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关于高层次人才安家补助申报端操作说明</w:t>
      </w:r>
    </w:p>
    <w:sdt>
      <w:sdtPr>
        <w:rPr>
          <w:rFonts w:ascii="Tahoma" w:hAnsi="Tahoma" w:eastAsia="微软雅黑" w:cstheme="minorBidi"/>
          <w:b w:val="0"/>
          <w:bCs w:val="0"/>
          <w:color w:val="auto"/>
          <w:sz w:val="22"/>
          <w:szCs w:val="22"/>
          <w:lang w:val="zh-CN"/>
        </w:rPr>
        <w:id w:val="419328256"/>
        <w:docPartObj>
          <w:docPartGallery w:val="Table of Contents"/>
          <w:docPartUnique/>
        </w:docPartObj>
      </w:sdtPr>
      <w:sdtEndPr>
        <w:rPr>
          <w:rFonts w:ascii="Tahoma" w:hAnsi="Tahoma" w:eastAsiaTheme="minorEastAsia" w:cstheme="minorBidi"/>
          <w:b w:val="0"/>
          <w:bCs w:val="0"/>
          <w:color w:val="auto"/>
          <w:sz w:val="22"/>
          <w:szCs w:val="22"/>
          <w:lang w:val="en-US"/>
        </w:rPr>
      </w:sdtEndPr>
      <w:sdtContent>
        <w:p>
          <w:pPr>
            <w:pStyle w:val="33"/>
            <w:jc w:val="center"/>
          </w:pPr>
          <w:r>
            <w:rPr>
              <w:lang w:val="zh-CN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"_Toc20252" </w:instrText>
          </w:r>
          <w:r>
            <w:fldChar w:fldCharType="separate"/>
          </w:r>
          <w:r>
            <w:rPr>
              <w:rFonts w:hint="eastAsia"/>
            </w:rPr>
            <w:t>第一章 操作说明</w:t>
          </w:r>
          <w:r>
            <w:tab/>
          </w:r>
          <w:r>
            <w:fldChar w:fldCharType="begin"/>
          </w:r>
          <w:r>
            <w:instrText xml:space="preserve"> PAGEREF _Toc20252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"_Toc15379" </w:instrText>
          </w:r>
          <w:r>
            <w:fldChar w:fldCharType="separate"/>
          </w:r>
          <w:r>
            <w:rPr>
              <w:rFonts w:hint="eastAsia" w:ascii="Arial" w:hAnsi="Arial" w:eastAsia="黑体" w:cs="Times New Roman"/>
              <w:bCs/>
              <w:kern w:val="24"/>
              <w:szCs w:val="28"/>
            </w:rPr>
            <w:t>1</w:t>
          </w:r>
          <w:r>
            <w:rPr>
              <w:rFonts w:ascii="Arial" w:hAnsi="Arial" w:eastAsia="黑体" w:cs="Times New Roman"/>
              <w:bCs/>
              <w:kern w:val="24"/>
              <w:szCs w:val="28"/>
            </w:rPr>
            <w:t>.</w:t>
          </w:r>
          <w:r>
            <w:rPr>
              <w:rFonts w:hint="eastAsia" w:ascii="Arial" w:hAnsi="Arial" w:eastAsia="黑体" w:cs="Times New Roman"/>
              <w:bCs/>
              <w:kern w:val="24"/>
              <w:szCs w:val="28"/>
            </w:rPr>
            <w:t>1用户注册和登录</w:t>
          </w:r>
          <w:r>
            <w:tab/>
          </w:r>
          <w:r>
            <w:fldChar w:fldCharType="begin"/>
          </w:r>
          <w:r>
            <w:instrText xml:space="preserve"> PAGEREF _Toc15379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"_Toc20331" </w:instrText>
          </w:r>
          <w:r>
            <w:fldChar w:fldCharType="separate"/>
          </w:r>
          <w:r>
            <w:rPr>
              <w:rFonts w:hint="eastAsia" w:ascii="Arial" w:hAnsi="Arial" w:eastAsia="黑体" w:cs="Times New Roman"/>
              <w:bCs/>
              <w:kern w:val="24"/>
              <w:szCs w:val="28"/>
            </w:rPr>
            <w:t>1</w:t>
          </w:r>
          <w:r>
            <w:rPr>
              <w:rFonts w:ascii="Arial" w:hAnsi="Arial" w:eastAsia="黑体" w:cs="Times New Roman"/>
              <w:bCs/>
              <w:kern w:val="24"/>
              <w:szCs w:val="28"/>
            </w:rPr>
            <w:t>.</w:t>
          </w:r>
          <w:r>
            <w:rPr>
              <w:rFonts w:hint="eastAsia" w:ascii="Arial" w:hAnsi="Arial" w:eastAsia="黑体" w:cs="Times New Roman"/>
              <w:bCs/>
              <w:kern w:val="24"/>
              <w:szCs w:val="28"/>
            </w:rPr>
            <w:t>2 PC端高层次安家补助申请</w:t>
          </w:r>
          <w:r>
            <w:tab/>
          </w:r>
          <w:r>
            <w:fldChar w:fldCharType="begin"/>
          </w:r>
          <w:r>
            <w:instrText xml:space="preserve"> PAGEREF _Toc20331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pStyle w:val="2"/>
        <w:spacing w:before="540" w:after="540"/>
        <w:rPr>
          <w:sz w:val="32"/>
        </w:rPr>
        <w:sectPr>
          <w:pgSz w:w="11906" w:h="16838"/>
          <w:pgMar w:top="1440" w:right="1800" w:bottom="1440" w:left="1800" w:header="708" w:footer="708" w:gutter="0"/>
          <w:cols w:space="708" w:num="1"/>
          <w:docGrid w:type="lines" w:linePitch="360" w:charSpace="0"/>
        </w:sectPr>
      </w:pPr>
      <w:bookmarkStart w:id="0" w:name="_Toc20252"/>
    </w:p>
    <w:p>
      <w:pPr>
        <w:pStyle w:val="2"/>
        <w:spacing w:before="540" w:after="540"/>
        <w:rPr>
          <w:sz w:val="32"/>
        </w:rPr>
      </w:pPr>
      <w:r>
        <w:rPr>
          <w:rFonts w:hint="eastAsia"/>
          <w:sz w:val="32"/>
        </w:rPr>
        <w:t>操作说明</w:t>
      </w:r>
      <w:bookmarkEnd w:id="0"/>
    </w:p>
    <w:p>
      <w:pPr>
        <w:keepNext/>
        <w:keepLines/>
        <w:widowControl w:val="0"/>
        <w:adjustRightInd/>
        <w:snapToGrid/>
        <w:spacing w:before="360" w:beforeLines="100" w:after="360" w:afterLines="100" w:line="360" w:lineRule="auto"/>
        <w:ind w:firstLine="562" w:firstLineChars="200"/>
        <w:jc w:val="both"/>
        <w:outlineLvl w:val="1"/>
        <w:rPr>
          <w:rFonts w:ascii="Arial" w:hAnsi="Arial" w:eastAsia="黑体" w:cs="Times New Roman"/>
          <w:b/>
          <w:bCs/>
          <w:kern w:val="24"/>
          <w:sz w:val="28"/>
          <w:szCs w:val="28"/>
        </w:rPr>
      </w:pPr>
      <w:bookmarkStart w:id="1" w:name="_Toc18674621"/>
      <w:bookmarkStart w:id="2" w:name="_Toc15379"/>
      <w:r>
        <w:rPr>
          <w:rFonts w:hint="eastAsia" w:ascii="Arial" w:hAnsi="Arial" w:eastAsia="黑体" w:cs="Times New Roman"/>
          <w:b/>
          <w:bCs/>
          <w:kern w:val="24"/>
          <w:sz w:val="28"/>
          <w:szCs w:val="28"/>
        </w:rPr>
        <w:t>1</w:t>
      </w:r>
      <w:r>
        <w:rPr>
          <w:rFonts w:ascii="Arial" w:hAnsi="Arial" w:eastAsia="黑体" w:cs="Times New Roman"/>
          <w:b/>
          <w:bCs/>
          <w:kern w:val="24"/>
          <w:sz w:val="28"/>
          <w:szCs w:val="28"/>
        </w:rPr>
        <w:t>.</w:t>
      </w:r>
      <w:r>
        <w:rPr>
          <w:rFonts w:hint="eastAsia" w:ascii="Arial" w:hAnsi="Arial" w:eastAsia="黑体" w:cs="Times New Roman"/>
          <w:b/>
          <w:bCs/>
          <w:kern w:val="24"/>
          <w:sz w:val="28"/>
          <w:szCs w:val="28"/>
        </w:rPr>
        <w:t>1</w:t>
      </w:r>
      <w:bookmarkEnd w:id="1"/>
      <w:r>
        <w:rPr>
          <w:rFonts w:hint="eastAsia" w:ascii="Arial" w:hAnsi="Arial" w:eastAsia="黑体" w:cs="Times New Roman"/>
          <w:b/>
          <w:bCs/>
          <w:kern w:val="24"/>
          <w:sz w:val="28"/>
          <w:szCs w:val="28"/>
        </w:rPr>
        <w:t>用户注册和登录</w:t>
      </w:r>
      <w:bookmarkEnd w:id="2"/>
    </w:p>
    <w:p>
      <w:pPr>
        <w:spacing w:line="360" w:lineRule="auto"/>
        <w:ind w:firstLine="440" w:firstLineChars="200"/>
        <w:rPr>
          <w:rFonts w:ascii="新宋体" w:hAnsi="新宋体" w:eastAsia="新宋体" w:cs="Times New Roman"/>
          <w:bCs/>
          <w:kern w:val="24"/>
        </w:rPr>
      </w:pPr>
      <w:r>
        <w:rPr>
          <w:rFonts w:hint="eastAsia" w:ascii="新宋体" w:hAnsi="新宋体" w:eastAsia="新宋体" w:cs="Times New Roman"/>
          <w:bCs/>
          <w:kern w:val="24"/>
        </w:rPr>
        <w:t>通过</w:t>
      </w:r>
      <w:r>
        <w:rPr>
          <w:rFonts w:hint="eastAsia" w:ascii="新宋体" w:hAnsi="新宋体" w:eastAsia="新宋体" w:cs="Times New Roman"/>
          <w:bCs/>
          <w:kern w:val="24"/>
          <w:highlight w:val="yellow"/>
        </w:rPr>
        <w:t>搜索“宁波市人才服务申报系统”</w:t>
      </w:r>
      <w:r>
        <w:rPr>
          <w:rFonts w:hint="eastAsia" w:ascii="新宋体" w:hAnsi="新宋体" w:eastAsia="新宋体" w:cs="Times New Roman"/>
          <w:bCs/>
          <w:kern w:val="24"/>
        </w:rPr>
        <w:t>或点击</w:t>
      </w:r>
      <w:r>
        <w:rPr>
          <w:rFonts w:hint="eastAsia" w:ascii="新宋体" w:hAnsi="新宋体" w:eastAsia="新宋体" w:cs="Times New Roman"/>
          <w:bCs/>
          <w:kern w:val="24"/>
          <w:u w:val="single"/>
        </w:rPr>
        <w:t>https://hrs.nbrc.com.cn/</w:t>
      </w:r>
      <w:r>
        <w:rPr>
          <w:rFonts w:hint="eastAsia" w:ascii="新宋体" w:hAnsi="新宋体" w:eastAsia="新宋体" w:cs="Times New Roman"/>
          <w:bCs/>
          <w:kern w:val="24"/>
        </w:rPr>
        <w:t>到申请页面，点击右上角注册按钮（已在平台有</w:t>
      </w:r>
      <w:r>
        <w:rPr>
          <w:rFonts w:hint="eastAsia" w:ascii="新宋体" w:hAnsi="新宋体" w:eastAsia="新宋体" w:cs="Times New Roman"/>
          <w:bCs/>
          <w:kern w:val="24"/>
          <w:highlight w:val="yellow"/>
        </w:rPr>
        <w:t>过</w:t>
      </w:r>
      <w:r>
        <w:rPr>
          <w:rFonts w:hint="eastAsia" w:ascii="新宋体" w:hAnsi="新宋体" w:eastAsia="新宋体" w:cs="Times New Roman"/>
          <w:bCs/>
          <w:kern w:val="24"/>
        </w:rPr>
        <w:t>登录记录的无需注册）或点击右上角登录按钮选择浙江政务网登录（选择浙江政务网登录无需在平台注册）。</w:t>
      </w:r>
    </w:p>
    <w:p>
      <w:pPr>
        <w:adjustRightInd/>
        <w:snapToGrid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3675" cy="2451735"/>
            <wp:effectExtent l="0" t="0" r="146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新宋体" w:hAnsi="新宋体" w:eastAsia="新宋体" w:cs="Times New Roman"/>
          <w:bCs/>
          <w:kern w:val="24"/>
        </w:rPr>
      </w:pPr>
      <w:r>
        <w:rPr>
          <w:rFonts w:hint="eastAsia" w:ascii="新宋体" w:hAnsi="新宋体" w:eastAsia="新宋体" w:cs="Times New Roman"/>
          <w:b/>
          <w:bCs/>
          <w:kern w:val="24"/>
        </w:rPr>
        <w:t>1-1用户主页面图</w:t>
      </w:r>
    </w:p>
    <w:p>
      <w:pPr>
        <w:spacing w:line="360" w:lineRule="auto"/>
        <w:ind w:firstLine="440" w:firstLineChars="200"/>
        <w:rPr>
          <w:rFonts w:ascii="新宋体" w:hAnsi="新宋体" w:eastAsia="新宋体" w:cs="Times New Roman"/>
          <w:bCs/>
          <w:kern w:val="24"/>
        </w:rPr>
      </w:pPr>
      <w:r>
        <w:rPr>
          <w:rFonts w:hint="eastAsia" w:ascii="新宋体" w:hAnsi="新宋体" w:eastAsia="新宋体" w:cs="Times New Roman"/>
          <w:bCs/>
          <w:kern w:val="24"/>
        </w:rPr>
        <w:t>1.点击注册按钮，如下图1</w:t>
      </w:r>
      <w:r>
        <w:rPr>
          <w:rFonts w:hint="eastAsia" w:ascii="新宋体" w:hAnsi="新宋体" w:eastAsia="新宋体" w:cs="Times New Roman"/>
          <w:bCs/>
          <w:kern w:val="24"/>
          <w:highlight w:val="yellow"/>
        </w:rPr>
        <w:t>-</w:t>
      </w:r>
      <w:r>
        <w:rPr>
          <w:rFonts w:hint="eastAsia" w:ascii="新宋体" w:hAnsi="新宋体" w:eastAsia="新宋体" w:cs="Times New Roman"/>
          <w:bCs/>
          <w:kern w:val="24"/>
        </w:rPr>
        <w:t>2。</w:t>
      </w:r>
    </w:p>
    <w:p>
      <w:pPr>
        <w:rPr>
          <w:rFonts w:ascii="新宋体" w:hAnsi="新宋体" w:eastAsia="新宋体" w:cs="Times New Roman"/>
          <w:b/>
          <w:bCs/>
          <w:kern w:val="24"/>
        </w:rPr>
      </w:pPr>
      <w:r>
        <w:drawing>
          <wp:inline distT="0" distB="0" distL="114300" distR="114300">
            <wp:extent cx="5633085" cy="2638425"/>
            <wp:effectExtent l="0" t="0" r="571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新宋体" w:hAnsi="新宋体" w:eastAsia="新宋体" w:cs="Times New Roman"/>
          <w:kern w:val="24"/>
        </w:rPr>
      </w:pPr>
      <w:r>
        <w:rPr>
          <w:rFonts w:hint="eastAsia" w:ascii="新宋体" w:hAnsi="新宋体" w:eastAsia="新宋体" w:cs="Times New Roman"/>
          <w:b/>
          <w:bCs/>
          <w:kern w:val="24"/>
        </w:rPr>
        <w:t>1-2注册界面图</w:t>
      </w:r>
    </w:p>
    <w:p>
      <w:pPr>
        <w:spacing w:line="360" w:lineRule="auto"/>
        <w:ind w:firstLine="440" w:firstLineChars="200"/>
        <w:jc w:val="both"/>
        <w:rPr>
          <w:rFonts w:ascii="新宋体" w:hAnsi="新宋体" w:eastAsia="新宋体" w:cs="Times New Roman"/>
          <w:kern w:val="24"/>
        </w:rPr>
      </w:pPr>
      <w:r>
        <w:rPr>
          <w:rFonts w:hint="eastAsia" w:ascii="新宋体" w:hAnsi="新宋体" w:eastAsia="新宋体" w:cs="Times New Roman"/>
          <w:kern w:val="24"/>
        </w:rPr>
        <w:t>2.直接点击登录按钮选择浙江政务网登录，如下图1</w:t>
      </w:r>
      <w:r>
        <w:rPr>
          <w:rFonts w:hint="eastAsia" w:ascii="新宋体" w:hAnsi="新宋体" w:eastAsia="新宋体" w:cs="Times New Roman"/>
          <w:kern w:val="24"/>
          <w:highlight w:val="yellow"/>
        </w:rPr>
        <w:t>-</w:t>
      </w:r>
      <w:r>
        <w:rPr>
          <w:rFonts w:hint="eastAsia" w:ascii="新宋体" w:hAnsi="新宋体" w:eastAsia="新宋体" w:cs="Times New Roman"/>
          <w:kern w:val="24"/>
        </w:rPr>
        <w:t>3。</w:t>
      </w:r>
    </w:p>
    <w:p>
      <w:pPr>
        <w:rPr>
          <w:rFonts w:ascii="新宋体" w:hAnsi="新宋体" w:eastAsia="新宋体" w:cs="Times New Roman"/>
          <w:b/>
          <w:bCs/>
          <w:kern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7840" cy="2959100"/>
            <wp:effectExtent l="0" t="0" r="3810" b="1270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新宋体" w:hAnsi="新宋体" w:eastAsia="新宋体" w:cs="Times New Roman"/>
          <w:b/>
          <w:bCs/>
          <w:kern w:val="24"/>
        </w:rPr>
      </w:pPr>
      <w:r>
        <w:rPr>
          <w:rFonts w:hint="eastAsia" w:ascii="新宋体" w:hAnsi="新宋体" w:eastAsia="新宋体" w:cs="Times New Roman"/>
          <w:b/>
          <w:bCs/>
          <w:kern w:val="24"/>
        </w:rPr>
        <w:t>1-3用户登录界面</w:t>
      </w:r>
    </w:p>
    <w:p>
      <w:pPr>
        <w:keepNext/>
        <w:keepLines/>
        <w:widowControl w:val="0"/>
        <w:adjustRightInd/>
        <w:snapToGrid/>
        <w:spacing w:before="360" w:beforeLines="100" w:after="360" w:afterLines="100" w:line="360" w:lineRule="auto"/>
        <w:ind w:firstLine="562" w:firstLineChars="200"/>
        <w:jc w:val="both"/>
        <w:outlineLvl w:val="1"/>
        <w:rPr>
          <w:rFonts w:ascii="Arial" w:hAnsi="Arial" w:eastAsia="黑体" w:cs="Times New Roman"/>
          <w:b/>
          <w:bCs/>
          <w:kern w:val="24"/>
          <w:sz w:val="28"/>
          <w:szCs w:val="28"/>
        </w:rPr>
      </w:pPr>
      <w:bookmarkStart w:id="3" w:name="_Toc20331"/>
    </w:p>
    <w:p>
      <w:pPr>
        <w:keepNext/>
        <w:keepLines/>
        <w:widowControl w:val="0"/>
        <w:adjustRightInd/>
        <w:snapToGrid/>
        <w:spacing w:before="360" w:beforeLines="100" w:after="360" w:afterLines="100" w:line="360" w:lineRule="auto"/>
        <w:ind w:firstLine="562" w:firstLineChars="200"/>
        <w:jc w:val="both"/>
        <w:outlineLvl w:val="1"/>
        <w:rPr>
          <w:rFonts w:ascii="Arial" w:hAnsi="Arial" w:eastAsia="黑体" w:cs="Times New Roman"/>
          <w:b/>
          <w:bCs/>
          <w:kern w:val="24"/>
          <w:sz w:val="28"/>
          <w:szCs w:val="28"/>
        </w:rPr>
      </w:pPr>
      <w:r>
        <w:rPr>
          <w:rFonts w:hint="eastAsia" w:ascii="Arial" w:hAnsi="Arial" w:eastAsia="黑体" w:cs="Times New Roman"/>
          <w:b/>
          <w:bCs/>
          <w:kern w:val="24"/>
          <w:sz w:val="28"/>
          <w:szCs w:val="28"/>
        </w:rPr>
        <w:t>1</w:t>
      </w:r>
      <w:r>
        <w:rPr>
          <w:rFonts w:ascii="Arial" w:hAnsi="Arial" w:eastAsia="黑体" w:cs="Times New Roman"/>
          <w:b/>
          <w:bCs/>
          <w:kern w:val="24"/>
          <w:sz w:val="28"/>
          <w:szCs w:val="28"/>
        </w:rPr>
        <w:t>.</w:t>
      </w:r>
      <w:r>
        <w:rPr>
          <w:rFonts w:hint="eastAsia" w:ascii="Arial" w:hAnsi="Arial" w:eastAsia="黑体" w:cs="Times New Roman"/>
          <w:b/>
          <w:bCs/>
          <w:kern w:val="24"/>
          <w:sz w:val="28"/>
          <w:szCs w:val="28"/>
        </w:rPr>
        <w:t>2 PC端高层次人才安家补助申请</w:t>
      </w:r>
      <w:bookmarkEnd w:id="3"/>
    </w:p>
    <w:p>
      <w:pPr>
        <w:adjustRightInd/>
        <w:snapToGrid/>
        <w:spacing w:after="0" w:line="360" w:lineRule="auto"/>
        <w:ind w:firstLine="440" w:firstLineChars="200"/>
        <w:rPr>
          <w:rFonts w:ascii="新宋体" w:hAnsi="新宋体" w:eastAsia="新宋体" w:cs="Times New Roman"/>
          <w:bCs/>
          <w:kern w:val="24"/>
        </w:rPr>
      </w:pPr>
      <w:r>
        <w:rPr>
          <w:rFonts w:hint="eastAsia" w:ascii="新宋体" w:hAnsi="新宋体" w:eastAsia="新宋体" w:cs="Times New Roman"/>
          <w:bCs/>
          <w:kern w:val="24"/>
        </w:rPr>
        <w:t>1.登录后在首页找到高层次人才安家补助申请事项，点击跳转到政策说明页面，阅读政策说明并确认后，进入申请页面。</w:t>
      </w:r>
    </w:p>
    <w:p>
      <w:pPr>
        <w:adjustRightInd/>
        <w:snapToGrid/>
        <w:spacing w:after="0" w:line="360" w:lineRule="auto"/>
        <w:ind w:firstLine="440" w:firstLineChars="200"/>
        <w:rPr>
          <w:rFonts w:ascii="新宋体" w:hAnsi="新宋体" w:eastAsia="新宋体" w:cs="Times New Roman"/>
          <w:bCs/>
          <w:kern w:val="24"/>
        </w:rPr>
      </w:pPr>
      <w:r>
        <w:rPr>
          <w:rFonts w:hint="eastAsia" w:ascii="新宋体" w:hAnsi="新宋体" w:eastAsia="新宋体" w:cs="Times New Roman"/>
          <w:bCs/>
          <w:kern w:val="24"/>
        </w:rPr>
        <w:t>需要注意的是：</w:t>
      </w:r>
      <w:r>
        <w:rPr>
          <w:rFonts w:hint="eastAsia" w:ascii="新宋体" w:hAnsi="新宋体" w:eastAsia="新宋体" w:cs="Times New Roman"/>
          <w:b/>
          <w:color w:val="FF0000"/>
          <w:kern w:val="24"/>
        </w:rPr>
        <w:t>申报高层次人才安家补助要求引进前即为高层次人才，如您符合在引进前获得《宁波市高层次人才分类认定条目（2022版）》的其他相应资质，请对该资质再做一个人才分类认定，待认定完成后再进行申报。</w:t>
      </w:r>
    </w:p>
    <w:p>
      <w:r>
        <w:drawing>
          <wp:inline distT="0" distB="0" distL="114300" distR="114300">
            <wp:extent cx="5410835" cy="3013075"/>
            <wp:effectExtent l="0" t="0" r="18415" b="1587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新宋体" w:hAnsi="新宋体" w:eastAsia="新宋体" w:cs="Times New Roman"/>
          <w:b/>
          <w:bCs/>
          <w:kern w:val="24"/>
        </w:rPr>
      </w:pPr>
      <w:r>
        <w:rPr>
          <w:rFonts w:hint="eastAsia" w:ascii="新宋体" w:hAnsi="新宋体" w:eastAsia="新宋体" w:cs="Times New Roman"/>
          <w:b/>
          <w:bCs/>
          <w:kern w:val="24"/>
        </w:rPr>
        <w:t>1-4 首页</w:t>
      </w:r>
    </w:p>
    <w:p>
      <w:pPr>
        <w:adjustRightInd/>
        <w:snapToGrid/>
        <w:spacing w:after="0" w:line="360" w:lineRule="auto"/>
        <w:ind w:firstLine="440" w:firstLineChars="200"/>
        <w:rPr>
          <w:rFonts w:ascii="新宋体" w:hAnsi="新宋体" w:eastAsia="新宋体" w:cs="Times New Roman"/>
          <w:bCs/>
          <w:kern w:val="24"/>
        </w:rPr>
      </w:pPr>
      <w:r>
        <w:rPr>
          <w:rFonts w:hint="eastAsia" w:ascii="新宋体" w:hAnsi="新宋体" w:eastAsia="新宋体" w:cs="Times New Roman"/>
          <w:bCs/>
          <w:kern w:val="24"/>
        </w:rPr>
        <w:t>2.点击申报按钮后进入申报页面，阅读政策声明后打钩，点确认，进入申报页面。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40045" cy="3265805"/>
            <wp:effectExtent l="0" t="0" r="8255" b="10795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新宋体" w:hAnsi="新宋体" w:eastAsia="新宋体" w:cs="Times New Roman"/>
          <w:b/>
          <w:bCs/>
          <w:kern w:val="24"/>
        </w:rPr>
      </w:pPr>
      <w:r>
        <w:rPr>
          <w:rFonts w:hint="eastAsia" w:ascii="新宋体" w:hAnsi="新宋体" w:eastAsia="新宋体" w:cs="Times New Roman"/>
          <w:b/>
          <w:bCs/>
          <w:kern w:val="24"/>
        </w:rPr>
        <w:t>1-5阅读相关政策说明</w:t>
      </w:r>
    </w:p>
    <w:p>
      <w:pPr>
        <w:jc w:val="center"/>
        <w:rPr>
          <w:rFonts w:ascii="新宋体" w:hAnsi="新宋体" w:eastAsia="新宋体" w:cs="Times New Roman"/>
          <w:b/>
          <w:bCs/>
          <w:kern w:val="24"/>
        </w:rPr>
      </w:pPr>
    </w:p>
    <w:p>
      <w:pPr>
        <w:jc w:val="center"/>
        <w:rPr>
          <w:rFonts w:ascii="新宋体" w:hAnsi="新宋体" w:eastAsia="新宋体" w:cs="Times New Roman"/>
          <w:b/>
          <w:bCs/>
          <w:kern w:val="24"/>
        </w:rPr>
      </w:pPr>
      <w:r>
        <w:drawing>
          <wp:inline distT="0" distB="0" distL="114300" distR="114300">
            <wp:extent cx="5274310" cy="3294380"/>
            <wp:effectExtent l="0" t="0" r="13970" b="1270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新宋体" w:hAnsi="新宋体" w:eastAsia="新宋体" w:cs="Times New Roman"/>
          <w:b/>
          <w:bCs/>
          <w:kern w:val="24"/>
        </w:rPr>
      </w:pPr>
      <w:r>
        <w:rPr>
          <w:rFonts w:hint="eastAsia" w:ascii="新宋体" w:hAnsi="新宋体" w:eastAsia="新宋体" w:cs="Times New Roman"/>
          <w:b/>
          <w:bCs/>
          <w:kern w:val="24"/>
        </w:rPr>
        <w:t>1-6申请页面相关信息</w:t>
      </w:r>
    </w:p>
    <w:p>
      <w:pPr>
        <w:adjustRightInd/>
        <w:snapToGrid/>
        <w:spacing w:after="0" w:line="360" w:lineRule="auto"/>
        <w:ind w:firstLine="440" w:firstLineChars="200"/>
        <w:rPr>
          <w:rFonts w:hint="eastAsia" w:ascii="新宋体" w:hAnsi="新宋体" w:eastAsia="新宋体" w:cs="Times New Roman"/>
          <w:bCs/>
          <w:kern w:val="24"/>
          <w:lang w:val="en-US" w:eastAsia="zh-CN"/>
        </w:rPr>
      </w:pPr>
      <w:r>
        <w:rPr>
          <w:rFonts w:hint="eastAsia" w:ascii="新宋体" w:hAnsi="新宋体" w:eastAsia="新宋体" w:cs="Times New Roman"/>
          <w:bCs/>
          <w:kern w:val="24"/>
        </w:rPr>
        <w:t>申请人需填写基本信息，单位信息等信息；</w:t>
      </w:r>
      <w:r>
        <w:rPr>
          <w:rFonts w:hint="eastAsia" w:ascii="新宋体" w:hAnsi="新宋体" w:eastAsia="新宋体" w:cs="Times New Roman"/>
          <w:bCs/>
          <w:kern w:val="24"/>
          <w:lang w:val="en-US" w:eastAsia="zh-CN"/>
        </w:rPr>
        <w:t>单位信息如下：</w:t>
      </w:r>
    </w:p>
    <w:p>
      <w:pPr>
        <w:adjustRightInd/>
        <w:snapToGrid/>
        <w:spacing w:after="0" w:line="360" w:lineRule="auto"/>
        <w:ind w:firstLine="442" w:firstLineChars="200"/>
        <w:rPr>
          <w:rFonts w:hint="eastAsia" w:ascii="新宋体" w:hAnsi="新宋体" w:eastAsia="新宋体" w:cs="Times New Roman"/>
          <w:b/>
          <w:bCs w:val="0"/>
          <w:kern w:val="24"/>
          <w:lang w:val="en-US" w:eastAsia="zh-CN"/>
        </w:rPr>
      </w:pPr>
      <w:r>
        <w:rPr>
          <w:rFonts w:hint="eastAsia" w:ascii="新宋体" w:hAnsi="新宋体" w:eastAsia="新宋体" w:cs="Times New Roman"/>
          <w:b/>
          <w:bCs w:val="0"/>
          <w:kern w:val="24"/>
          <w:lang w:val="en-US" w:eastAsia="zh-CN"/>
        </w:rPr>
        <w:t>工作单位：宁波大学</w:t>
      </w:r>
    </w:p>
    <w:p>
      <w:pPr>
        <w:adjustRightInd/>
        <w:snapToGrid/>
        <w:spacing w:after="0" w:line="360" w:lineRule="auto"/>
        <w:ind w:firstLine="442" w:firstLineChars="200"/>
        <w:rPr>
          <w:rFonts w:hint="eastAsia" w:ascii="新宋体" w:hAnsi="新宋体" w:eastAsia="新宋体" w:cs="Times New Roman"/>
          <w:b/>
          <w:bCs w:val="0"/>
          <w:kern w:val="24"/>
          <w:lang w:val="en-US" w:eastAsia="zh-CN"/>
        </w:rPr>
      </w:pPr>
      <w:r>
        <w:rPr>
          <w:rFonts w:hint="eastAsia" w:ascii="新宋体" w:hAnsi="新宋体" w:eastAsia="新宋体" w:cs="Times New Roman"/>
          <w:b/>
          <w:bCs w:val="0"/>
          <w:kern w:val="24"/>
          <w:lang w:val="en-US" w:eastAsia="zh-CN"/>
        </w:rPr>
        <w:t>社会统一信用代码：123300004195291066</w:t>
      </w:r>
    </w:p>
    <w:p>
      <w:pPr>
        <w:adjustRightInd/>
        <w:snapToGrid/>
        <w:spacing w:after="0" w:line="360" w:lineRule="auto"/>
        <w:ind w:firstLine="442" w:firstLineChars="200"/>
        <w:rPr>
          <w:rFonts w:hint="eastAsia" w:ascii="新宋体" w:hAnsi="新宋体" w:eastAsia="新宋体" w:cs="Times New Roman"/>
          <w:b/>
          <w:bCs w:val="0"/>
          <w:kern w:val="24"/>
          <w:lang w:val="en-US" w:eastAsia="zh-CN"/>
        </w:rPr>
      </w:pPr>
      <w:r>
        <w:rPr>
          <w:rFonts w:hint="eastAsia" w:ascii="新宋体" w:hAnsi="新宋体" w:eastAsia="新宋体" w:cs="Times New Roman"/>
          <w:b/>
          <w:bCs w:val="0"/>
          <w:kern w:val="24"/>
          <w:lang w:val="en-US" w:eastAsia="zh-CN"/>
        </w:rPr>
        <w:t>受理地：市本级</w:t>
      </w:r>
      <w:bookmarkStart w:id="4" w:name="_GoBack"/>
      <w:bookmarkEnd w:id="4"/>
    </w:p>
    <w:p>
      <w:pPr>
        <w:adjustRightInd/>
        <w:snapToGrid/>
        <w:spacing w:after="0" w:line="360" w:lineRule="auto"/>
        <w:ind w:firstLine="442" w:firstLineChars="200"/>
        <w:rPr>
          <w:rFonts w:hint="eastAsia" w:ascii="仿宋" w:hAnsi="仿宋" w:eastAsia="仿宋" w:cs="仿宋"/>
          <w:b/>
          <w:bCs w:val="0"/>
          <w:sz w:val="24"/>
          <w:szCs w:val="24"/>
        </w:rPr>
      </w:pPr>
      <w:r>
        <w:rPr>
          <w:rFonts w:hint="eastAsia" w:ascii="新宋体" w:hAnsi="新宋体" w:eastAsia="新宋体" w:cs="Times New Roman"/>
          <w:b/>
          <w:bCs w:val="0"/>
          <w:kern w:val="24"/>
          <w:lang w:val="en-US" w:eastAsia="zh-CN"/>
        </w:rPr>
        <w:t>单位户名：</w:t>
      </w:r>
      <w:r>
        <w:rPr>
          <w:rFonts w:hint="eastAsia" w:ascii="仿宋" w:hAnsi="仿宋" w:eastAsia="仿宋" w:cs="仿宋"/>
          <w:b/>
          <w:bCs w:val="0"/>
          <w:sz w:val="24"/>
          <w:szCs w:val="24"/>
        </w:rPr>
        <w:t>宁波大学</w:t>
      </w:r>
    </w:p>
    <w:p>
      <w:pPr>
        <w:adjustRightInd/>
        <w:snapToGrid/>
        <w:spacing w:after="0" w:line="360" w:lineRule="auto"/>
        <w:ind w:firstLine="442" w:firstLineChars="200"/>
        <w:rPr>
          <w:rFonts w:hint="eastAsia" w:ascii="新宋体" w:hAnsi="新宋体" w:eastAsia="新宋体" w:cs="Times New Roman"/>
          <w:b/>
          <w:bCs w:val="0"/>
          <w:kern w:val="24"/>
          <w:lang w:val="en-US" w:eastAsia="zh-CN"/>
        </w:rPr>
      </w:pPr>
      <w:r>
        <w:rPr>
          <w:rFonts w:hint="eastAsia" w:ascii="新宋体" w:hAnsi="新宋体" w:eastAsia="新宋体" w:cs="Times New Roman"/>
          <w:b/>
          <w:bCs w:val="0"/>
          <w:kern w:val="24"/>
          <w:lang w:val="en-US" w:eastAsia="zh-CN"/>
        </w:rPr>
        <w:t>单位账号：3901130009000002464</w:t>
      </w:r>
    </w:p>
    <w:p>
      <w:pPr>
        <w:adjustRightInd/>
        <w:snapToGrid/>
        <w:spacing w:after="0" w:line="360" w:lineRule="auto"/>
        <w:ind w:firstLine="442" w:firstLineChars="200"/>
        <w:rPr>
          <w:rFonts w:hint="eastAsia" w:ascii="新宋体" w:hAnsi="新宋体" w:eastAsia="新宋体" w:cs="Times New Roman"/>
          <w:b/>
          <w:bCs w:val="0"/>
          <w:kern w:val="24"/>
          <w:lang w:val="en-US" w:eastAsia="zh-CN"/>
        </w:rPr>
      </w:pPr>
      <w:r>
        <w:rPr>
          <w:rFonts w:hint="eastAsia" w:ascii="新宋体" w:hAnsi="新宋体" w:eastAsia="新宋体" w:cs="Times New Roman"/>
          <w:b/>
          <w:bCs w:val="0"/>
          <w:kern w:val="24"/>
          <w:lang w:val="en-US" w:eastAsia="zh-CN"/>
        </w:rPr>
        <w:t>开户行：工商银行宁波江北支行</w:t>
      </w:r>
    </w:p>
    <w:p>
      <w:pPr>
        <w:jc w:val="center"/>
      </w:pPr>
      <w:r>
        <w:drawing>
          <wp:inline distT="0" distB="0" distL="114300" distR="114300">
            <wp:extent cx="5269865" cy="2899410"/>
            <wp:effectExtent l="0" t="0" r="6985" b="152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新宋体" w:hAnsi="新宋体" w:eastAsia="新宋体" w:cs="Times New Roman"/>
          <w:b/>
          <w:bCs w:val="0"/>
          <w:kern w:val="24"/>
          <w:lang w:val="en-US" w:eastAsia="zh-CN"/>
        </w:rPr>
      </w:pPr>
      <w:r>
        <w:rPr>
          <w:rFonts w:hint="eastAsia" w:ascii="新宋体" w:hAnsi="新宋体" w:eastAsia="新宋体" w:cs="Times New Roman"/>
          <w:b/>
          <w:bCs/>
          <w:kern w:val="24"/>
        </w:rPr>
        <w:t>1-7申请页面相关信息</w:t>
      </w:r>
    </w:p>
    <w:p>
      <w:pPr>
        <w:adjustRightInd/>
        <w:snapToGrid/>
        <w:spacing w:after="0" w:line="360" w:lineRule="auto"/>
        <w:ind w:firstLine="440" w:firstLineChars="200"/>
        <w:rPr>
          <w:rFonts w:hint="default" w:ascii="新宋体" w:hAnsi="新宋体" w:eastAsia="新宋体" w:cs="Times New Roman"/>
          <w:bCs/>
          <w:kern w:val="24"/>
          <w:lang w:val="en-US" w:eastAsia="zh-CN"/>
        </w:rPr>
      </w:pPr>
      <w:r>
        <w:rPr>
          <w:rFonts w:hint="eastAsia" w:ascii="新宋体" w:hAnsi="新宋体" w:eastAsia="新宋体" w:cs="Times New Roman"/>
          <w:bCs/>
          <w:kern w:val="24"/>
          <w:lang w:val="en-US" w:eastAsia="zh-CN"/>
        </w:rPr>
        <w:t>图1-7中</w:t>
      </w:r>
      <w:r>
        <w:rPr>
          <w:rFonts w:hint="eastAsia" w:ascii="新宋体" w:hAnsi="新宋体" w:eastAsia="新宋体" w:cs="Times New Roman"/>
          <w:bCs/>
          <w:kern w:val="24"/>
        </w:rPr>
        <w:t>认定信息、引进年度、本人享受情况和本次享受情况为系统自动判断带出，如对系统带出信息有</w:t>
      </w:r>
      <w:r>
        <w:rPr>
          <w:rFonts w:hint="eastAsia" w:ascii="新宋体" w:hAnsi="新宋体" w:eastAsia="新宋体" w:cs="Times New Roman"/>
          <w:bCs/>
          <w:kern w:val="24"/>
          <w:highlight w:val="none"/>
        </w:rPr>
        <w:t>疑问的</w:t>
      </w:r>
      <w:r>
        <w:rPr>
          <w:rFonts w:hint="eastAsia" w:ascii="新宋体" w:hAnsi="新宋体" w:eastAsia="新宋体" w:cs="Times New Roman"/>
          <w:bCs/>
          <w:kern w:val="24"/>
        </w:rPr>
        <w:t>，可在情况反馈里说明提交。</w:t>
      </w:r>
      <w:r>
        <w:rPr>
          <w:rFonts w:hint="eastAsia" w:ascii="新宋体" w:hAnsi="新宋体" w:eastAsia="新宋体" w:cs="Times New Roman"/>
          <w:bCs/>
          <w:kern w:val="24"/>
          <w:lang w:eastAsia="zh-CN"/>
        </w:rPr>
        <w:t>“</w:t>
      </w:r>
      <w:r>
        <w:rPr>
          <w:rFonts w:hint="eastAsia" w:ascii="新宋体" w:hAnsi="新宋体" w:eastAsia="新宋体" w:cs="Times New Roman"/>
          <w:bCs/>
          <w:kern w:val="24"/>
          <w:lang w:val="en-US" w:eastAsia="zh-CN"/>
        </w:rPr>
        <w:t>补助信息”中的“单位性质”请选择“部省属高校院所”。</w:t>
      </w:r>
    </w:p>
    <w:p>
      <w:pPr>
        <w:adjustRightInd/>
        <w:snapToGrid/>
        <w:spacing w:after="0" w:line="360" w:lineRule="auto"/>
        <w:ind w:firstLine="440"/>
      </w:pPr>
      <w:r>
        <w:rPr>
          <w:rFonts w:hint="eastAsia" w:ascii="新宋体" w:hAnsi="新宋体" w:eastAsia="新宋体" w:cs="Times New Roman"/>
          <w:bCs/>
          <w:kern w:val="24"/>
        </w:rPr>
        <w:t>信息页面填写对应信息后点击下一步，生成并打印《宁波市高层次人才安家补助申请表》，需本人、单位签章，其他材料以申报信息为准按需上传至申报系统。</w:t>
      </w:r>
    </w:p>
    <w:p>
      <w:pPr>
        <w:rPr>
          <w:rFonts w:ascii="新宋体" w:hAnsi="新宋体" w:eastAsia="新宋体" w:cs="Times New Roman"/>
          <w:b/>
          <w:bCs/>
          <w:kern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3515" cy="3426460"/>
            <wp:effectExtent l="0" t="0" r="9525" b="2540"/>
            <wp:docPr id="2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新宋体" w:hAnsi="新宋体" w:eastAsia="新宋体" w:cs="Times New Roman"/>
          <w:b/>
          <w:bCs/>
          <w:kern w:val="24"/>
        </w:rPr>
      </w:pPr>
      <w:r>
        <w:rPr>
          <w:rFonts w:hint="eastAsia" w:ascii="新宋体" w:hAnsi="新宋体" w:eastAsia="新宋体" w:cs="Times New Roman"/>
          <w:b/>
          <w:bCs/>
          <w:kern w:val="24"/>
        </w:rPr>
        <w:t>1-8</w:t>
      </w:r>
      <w:r>
        <w:rPr>
          <w:rFonts w:hint="eastAsia" w:ascii="新宋体" w:hAnsi="新宋体" w:eastAsia="新宋体" w:cs="Times New Roman"/>
          <w:b/>
          <w:bCs/>
          <w:kern w:val="24"/>
        </w:rPr>
        <w:t>高层次人才安家补助-材料上传</w:t>
      </w:r>
    </w:p>
    <w:p>
      <w:pPr>
        <w:spacing w:line="360" w:lineRule="auto"/>
        <w:ind w:firstLine="440" w:firstLineChars="200"/>
        <w:rPr>
          <w:rFonts w:ascii="新宋体" w:hAnsi="新宋体" w:eastAsia="新宋体" w:cs="Times New Roman"/>
          <w:kern w:val="24"/>
        </w:rPr>
      </w:pPr>
    </w:p>
    <w:p>
      <w:pPr>
        <w:spacing w:line="360" w:lineRule="auto"/>
        <w:ind w:firstLine="440" w:firstLineChars="200"/>
        <w:rPr>
          <w:rFonts w:ascii="新宋体" w:hAnsi="新宋体" w:eastAsia="新宋体" w:cs="Times New Roman"/>
          <w:kern w:val="24"/>
        </w:rPr>
      </w:pPr>
      <w:r>
        <w:rPr>
          <w:rFonts w:hint="eastAsia" w:ascii="新宋体" w:hAnsi="新宋体" w:eastAsia="新宋体" w:cs="Times New Roman"/>
          <w:kern w:val="24"/>
        </w:rPr>
        <w:t>上传完材料后点击提交即可。</w:t>
      </w:r>
    </w:p>
    <w:p>
      <w:pPr>
        <w:spacing w:line="360" w:lineRule="auto"/>
        <w:ind w:firstLine="442" w:firstLineChars="200"/>
        <w:rPr>
          <w:rFonts w:ascii="新宋体" w:hAnsi="新宋体" w:eastAsia="新宋体" w:cs="Times New Roman"/>
          <w:b/>
          <w:color w:val="FF0000"/>
          <w:kern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40" w:firstLineChars="200"/>
        <w:textAlignment w:val="auto"/>
        <w:rPr>
          <w:rFonts w:hint="eastAsia" w:ascii="新宋体" w:hAnsi="新宋体" w:eastAsia="新宋体" w:cs="Times New Roman"/>
          <w:kern w:val="24"/>
        </w:rPr>
      </w:pPr>
      <w:r>
        <w:rPr>
          <w:rFonts w:hint="eastAsia" w:ascii="新宋体" w:hAnsi="新宋体" w:eastAsia="新宋体" w:cs="Times New Roman"/>
          <w:kern w:val="24"/>
        </w:rPr>
        <w:t>常见退回问题：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42" w:firstLineChars="200"/>
        <w:textAlignment w:val="auto"/>
        <w:rPr>
          <w:rFonts w:hint="eastAsia" w:ascii="新宋体" w:hAnsi="新宋体" w:eastAsia="新宋体" w:cs="Times New Roman"/>
          <w:kern w:val="24"/>
        </w:rPr>
      </w:pPr>
      <w:r>
        <w:rPr>
          <w:rFonts w:hint="eastAsia" w:ascii="新宋体" w:hAnsi="新宋体" w:eastAsia="新宋体" w:cs="Times New Roman"/>
          <w:b/>
          <w:bCs/>
          <w:kern w:val="24"/>
        </w:rPr>
        <w:t>1.填报问题。</w:t>
      </w:r>
      <w:r>
        <w:rPr>
          <w:rFonts w:hint="eastAsia" w:ascii="新宋体" w:hAnsi="新宋体" w:eastAsia="新宋体" w:cs="Times New Roman"/>
          <w:kern w:val="24"/>
        </w:rPr>
        <w:t>（1）单位性质，请根据实际情况填写，直接影响应发金额，若对单位性质有疑问的可联系单位人事确认，避免因此原因退件。（2）如配偶同属于高层次人才，不管是历史享受过，还是此次同时申报，请在“全额享受人”处做出勾选，同时，需配偶在申请表上签名。如配偶不属于高层次人才，则无需以上操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42" w:firstLineChars="200"/>
        <w:textAlignment w:val="auto"/>
        <w:rPr>
          <w:rFonts w:ascii="新宋体" w:hAnsi="新宋体" w:eastAsia="新宋体" w:cs="Times New Roman"/>
          <w:kern w:val="24"/>
        </w:rPr>
      </w:pPr>
      <w:r>
        <w:rPr>
          <w:rFonts w:hint="eastAsia" w:ascii="新宋体" w:hAnsi="新宋体" w:eastAsia="新宋体" w:cs="Times New Roman"/>
          <w:b/>
          <w:bCs w:val="0"/>
          <w:kern w:val="24"/>
        </w:rPr>
        <w:t>2</w:t>
      </w:r>
      <w:r>
        <w:rPr>
          <w:rFonts w:ascii="新宋体" w:hAnsi="新宋体" w:eastAsia="新宋体" w:cs="Times New Roman"/>
          <w:b/>
          <w:bCs w:val="0"/>
          <w:kern w:val="24"/>
        </w:rPr>
        <w:t>.材料问题。</w:t>
      </w:r>
      <w:r>
        <w:rPr>
          <w:rFonts w:ascii="新宋体" w:hAnsi="新宋体" w:eastAsia="新宋体" w:cs="Times New Roman"/>
          <w:bCs/>
          <w:kern w:val="24"/>
        </w:rPr>
        <w:t>（</w:t>
      </w:r>
      <w:r>
        <w:rPr>
          <w:rFonts w:hint="eastAsia" w:ascii="新宋体" w:hAnsi="新宋体" w:eastAsia="新宋体" w:cs="Times New Roman"/>
          <w:bCs/>
          <w:kern w:val="24"/>
        </w:rPr>
        <w:t>1</w:t>
      </w:r>
      <w:r>
        <w:rPr>
          <w:rFonts w:ascii="新宋体" w:hAnsi="新宋体" w:eastAsia="新宋体" w:cs="Times New Roman"/>
          <w:bCs/>
          <w:kern w:val="24"/>
        </w:rPr>
        <w:t>）申请表须为申请信息填报完后</w:t>
      </w:r>
      <w:r>
        <w:rPr>
          <w:rFonts w:ascii="新宋体" w:hAnsi="新宋体" w:eastAsia="新宋体" w:cs="Times New Roman"/>
          <w:bCs/>
          <w:color w:val="FF0000"/>
          <w:kern w:val="24"/>
        </w:rPr>
        <w:t>生成</w:t>
      </w:r>
      <w:r>
        <w:rPr>
          <w:rFonts w:ascii="新宋体" w:hAnsi="新宋体" w:eastAsia="新宋体" w:cs="Times New Roman"/>
          <w:bCs/>
          <w:kern w:val="24"/>
        </w:rPr>
        <w:t>，单位盖章</w:t>
      </w:r>
      <w:r>
        <w:rPr>
          <w:rFonts w:hint="eastAsia" w:ascii="新宋体" w:hAnsi="新宋体" w:eastAsia="新宋体" w:cs="Times New Roman"/>
          <w:kern w:val="24"/>
        </w:rPr>
        <w:t>须为单位</w:t>
      </w:r>
      <w:r>
        <w:rPr>
          <w:rFonts w:hint="eastAsia" w:ascii="新宋体" w:hAnsi="新宋体" w:eastAsia="新宋体" w:cs="Times New Roman"/>
          <w:color w:val="FF0000"/>
          <w:kern w:val="24"/>
        </w:rPr>
        <w:t>公章</w:t>
      </w:r>
      <w:r>
        <w:rPr>
          <w:rFonts w:hint="eastAsia" w:ascii="新宋体" w:hAnsi="新宋体" w:eastAsia="新宋体" w:cs="Times New Roman"/>
          <w:kern w:val="24"/>
        </w:rPr>
        <w:t>或单位人事章，且与用人单位名称、社保缴纳单位名称</w:t>
      </w:r>
      <w:r>
        <w:rPr>
          <w:rFonts w:hint="eastAsia" w:ascii="新宋体" w:hAnsi="新宋体" w:eastAsia="新宋体" w:cs="Times New Roman"/>
          <w:color w:val="FF0000"/>
          <w:kern w:val="24"/>
        </w:rPr>
        <w:t>完全一致</w:t>
      </w:r>
      <w:r>
        <w:rPr>
          <w:rFonts w:hint="eastAsia" w:ascii="新宋体" w:hAnsi="新宋体" w:eastAsia="新宋体" w:cs="Times New Roman"/>
          <w:kern w:val="24"/>
        </w:rPr>
        <w:t>。（2）机关事业单位人员</w:t>
      </w:r>
      <w:r>
        <w:rPr>
          <w:rFonts w:hint="eastAsia" w:ascii="新宋体" w:hAnsi="新宋体" w:eastAsia="新宋体" w:cs="Times New Roman"/>
          <w:color w:val="FF0000"/>
          <w:kern w:val="24"/>
        </w:rPr>
        <w:t>必须</w:t>
      </w:r>
      <w:r>
        <w:rPr>
          <w:rFonts w:hint="eastAsia" w:ascii="新宋体" w:hAnsi="新宋体" w:eastAsia="新宋体" w:cs="Times New Roman"/>
          <w:kern w:val="24"/>
        </w:rPr>
        <w:t>上传《浙江省机关事业养老保险个人历年参保证明》，打印方式：浙里办-“社保证明打印”-“个人社保证明”-“基本养老历年参保证明”- -选择“机关事业养老保险”-查询；</w:t>
      </w:r>
      <w:r>
        <w:rPr>
          <w:rFonts w:hint="eastAsia" w:ascii="新宋体" w:hAnsi="新宋体" w:eastAsia="新宋体" w:cs="Times New Roman"/>
          <w:color w:val="FF0000"/>
          <w:kern w:val="24"/>
        </w:rPr>
        <w:t>部省属</w:t>
      </w:r>
      <w:r>
        <w:rPr>
          <w:rFonts w:hint="eastAsia" w:ascii="新宋体" w:hAnsi="新宋体" w:eastAsia="新宋体" w:cs="Times New Roman"/>
          <w:kern w:val="24"/>
        </w:rPr>
        <w:t>企业（不包括市本级、区县市企业）人员</w:t>
      </w:r>
      <w:r>
        <w:rPr>
          <w:rFonts w:hint="eastAsia" w:ascii="新宋体" w:hAnsi="新宋体" w:eastAsia="新宋体" w:cs="Times New Roman"/>
          <w:color w:val="FF0000"/>
          <w:kern w:val="24"/>
        </w:rPr>
        <w:t>必须</w:t>
      </w:r>
      <w:r>
        <w:rPr>
          <w:rFonts w:hint="eastAsia" w:ascii="新宋体" w:hAnsi="新宋体" w:eastAsia="新宋体" w:cs="Times New Roman"/>
          <w:kern w:val="24"/>
        </w:rPr>
        <w:t>上传由市医疗保障管理服务中心出具的《浙江省社会保险参保证明（个人专用）》，查询范围为“历年”。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60" w:firstLineChars="300"/>
        <w:textAlignment w:val="auto"/>
        <w:rPr>
          <w:rFonts w:ascii="新宋体" w:hAnsi="新宋体" w:eastAsia="新宋体" w:cs="Times New Roman"/>
          <w:kern w:val="24"/>
        </w:rPr>
      </w:pPr>
      <w:r>
        <w:rPr>
          <w:rFonts w:hint="eastAsia" w:ascii="新宋体" w:hAnsi="新宋体" w:eastAsia="新宋体" w:cs="Times New Roman"/>
          <w:kern w:val="24"/>
        </w:rPr>
        <w:t>3</w:t>
      </w:r>
      <w:r>
        <w:rPr>
          <w:rFonts w:ascii="新宋体" w:hAnsi="新宋体" w:eastAsia="新宋体" w:cs="Times New Roman"/>
          <w:kern w:val="24"/>
        </w:rPr>
        <w:t>.申请金额问题。（</w:t>
      </w:r>
      <w:r>
        <w:rPr>
          <w:rFonts w:hint="eastAsia" w:ascii="新宋体" w:hAnsi="新宋体" w:eastAsia="新宋体" w:cs="Times New Roman"/>
          <w:kern w:val="24"/>
        </w:rPr>
        <w:t>1</w:t>
      </w:r>
      <w:r>
        <w:rPr>
          <w:rFonts w:ascii="新宋体" w:hAnsi="新宋体" w:eastAsia="新宋体" w:cs="Times New Roman"/>
          <w:kern w:val="24"/>
        </w:rPr>
        <w:t>）“一次性申领”的前提为已购房，并且在申报时家庭名下已取得不动产权证，期房未交付的，不算作“已购房”。</w:t>
      </w:r>
    </w:p>
    <w:p>
      <w:pPr>
        <w:adjustRightInd/>
        <w:snapToGrid/>
        <w:spacing w:after="0" w:line="360" w:lineRule="auto"/>
        <w:ind w:firstLine="440" w:firstLineChars="200"/>
        <w:rPr>
          <w:rFonts w:ascii="新宋体" w:hAnsi="新宋体" w:eastAsia="新宋体" w:cs="Times New Roman"/>
          <w:bCs/>
          <w:color w:val="FF0000"/>
          <w:kern w:val="24"/>
        </w:rPr>
      </w:pPr>
    </w:p>
    <w:p>
      <w:pPr>
        <w:spacing w:line="360" w:lineRule="auto"/>
        <w:rPr>
          <w:rFonts w:ascii="新宋体" w:hAnsi="新宋体" w:eastAsia="新宋体" w:cs="Times New Roman"/>
          <w:color w:val="FF0000"/>
          <w:kern w:val="24"/>
        </w:rPr>
      </w:pPr>
    </w:p>
    <w:p>
      <w:pPr>
        <w:spacing w:line="360" w:lineRule="auto"/>
        <w:rPr>
          <w:rFonts w:ascii="新宋体" w:hAnsi="新宋体" w:eastAsia="新宋体" w:cs="Times New Roman"/>
          <w:b/>
          <w:kern w:val="24"/>
        </w:rPr>
      </w:pPr>
      <w:r>
        <w:rPr>
          <w:rFonts w:hint="eastAsia" w:ascii="新宋体" w:hAnsi="新宋体" w:eastAsia="新宋体" w:cs="Times New Roman"/>
          <w:b/>
          <w:kern w:val="24"/>
        </w:rPr>
        <w:t>附：</w:t>
      </w:r>
    </w:p>
    <w:p>
      <w:pPr>
        <w:spacing w:line="360" w:lineRule="auto"/>
        <w:ind w:firstLine="440" w:firstLineChars="200"/>
        <w:rPr>
          <w:rFonts w:ascii="新宋体" w:hAnsi="新宋体" w:eastAsia="新宋体" w:cs="Times New Roman"/>
          <w:bCs/>
          <w:kern w:val="24"/>
        </w:rPr>
      </w:pPr>
      <w:r>
        <w:rPr>
          <w:rFonts w:hint="eastAsia" w:ascii="新宋体" w:hAnsi="新宋体" w:eastAsia="新宋体" w:cs="Times New Roman"/>
          <w:bCs/>
          <w:kern w:val="24"/>
        </w:rPr>
        <w:t>图1-9《浙江省基本养老保险历年参保证明》，机关事业单位人员请上传该版本。</w:t>
      </w:r>
    </w:p>
    <w:p>
      <w:pPr>
        <w:spacing w:line="360" w:lineRule="auto"/>
        <w:ind w:firstLine="440" w:firstLineChars="200"/>
        <w:rPr>
          <w:rFonts w:ascii="新宋体" w:hAnsi="新宋体" w:eastAsia="新宋体" w:cs="Times New Roman"/>
          <w:bCs/>
          <w:kern w:val="24"/>
        </w:rPr>
      </w:pPr>
      <w:r>
        <w:rPr>
          <w:rFonts w:ascii="新宋体" w:hAnsi="新宋体" w:eastAsia="新宋体" w:cs="Times New Roman"/>
          <w:bCs/>
          <w:kern w:val="24"/>
        </w:rPr>
        <w:t>打印方式：浙里办-“社保证明打印”-“个人社保证明”-“基本养老历年参保证明”- -选择“机关事业养老保险”-“查询”</w:t>
      </w:r>
      <w:r>
        <w:rPr>
          <w:rFonts w:hint="eastAsia" w:ascii="新宋体" w:hAnsi="新宋体" w:eastAsia="新宋体" w:cs="Times New Roman"/>
          <w:bCs/>
          <w:kern w:val="24"/>
        </w:rPr>
        <w:t>。</w:t>
      </w:r>
    </w:p>
    <w:p>
      <w:pPr>
        <w:spacing w:line="360" w:lineRule="auto"/>
        <w:ind w:firstLine="440" w:firstLineChars="200"/>
        <w:rPr>
          <w:rFonts w:ascii="新宋体" w:hAnsi="新宋体" w:eastAsia="新宋体" w:cs="Times New Roman"/>
          <w:bCs/>
          <w:kern w:val="24"/>
        </w:rPr>
      </w:pPr>
      <w:r>
        <w:rPr>
          <w:rFonts w:hint="eastAsia" w:ascii="新宋体" w:hAnsi="新宋体" w:eastAsia="新宋体" w:cs="Times New Roman"/>
          <w:bCs/>
          <w:kern w:val="24"/>
        </w:rPr>
        <w:t>图1-10《浙江省社会保险参保证明（个人专用）》，部省属企业人员请上传该版本，查询范围为“历年”。</w:t>
      </w:r>
    </w:p>
    <w:p>
      <w:pPr>
        <w:tabs>
          <w:tab w:val="left" w:pos="5181"/>
        </w:tabs>
        <w:spacing w:line="360" w:lineRule="auto"/>
        <w:ind w:firstLine="440" w:firstLineChars="200"/>
        <w:rPr>
          <w:rFonts w:ascii="新宋体" w:hAnsi="新宋体" w:eastAsia="新宋体" w:cs="Times New Roman"/>
          <w:bCs/>
          <w:kern w:val="24"/>
        </w:rPr>
      </w:pPr>
      <w:r>
        <w:rPr>
          <w:rFonts w:hint="eastAsia" w:ascii="新宋体" w:hAnsi="新宋体" w:eastAsia="新宋体" w:cs="Times New Roman"/>
          <w:bCs/>
          <w:kern w:val="24"/>
        </w:rPr>
        <w:t>打印方式：各区（县、市）医保经办机构窗口。</w:t>
      </w:r>
      <w:r>
        <w:rPr>
          <w:rFonts w:hint="eastAsia" w:ascii="新宋体" w:hAnsi="新宋体" w:eastAsia="新宋体" w:cs="Times New Roman"/>
          <w:bCs/>
          <w:kern w:val="24"/>
        </w:rPr>
        <w:tab/>
      </w:r>
    </w:p>
    <w:p>
      <w:pPr>
        <w:spacing w:line="360" w:lineRule="auto"/>
        <w:rPr>
          <w:rFonts w:ascii="新宋体" w:hAnsi="新宋体" w:eastAsia="新宋体" w:cs="Times New Roman"/>
          <w:bCs/>
          <w:kern w:val="24"/>
        </w:rPr>
      </w:pPr>
    </w:p>
    <w:p>
      <w:pPr>
        <w:spacing w:line="360" w:lineRule="auto"/>
      </w:pPr>
      <w:r>
        <w:drawing>
          <wp:inline distT="0" distB="0" distL="114300" distR="114300">
            <wp:extent cx="5266690" cy="2808605"/>
            <wp:effectExtent l="0" t="0" r="1016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1135" cy="2864485"/>
            <wp:effectExtent l="0" t="0" r="5715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新宋体" w:hAnsi="新宋体" w:eastAsia="新宋体" w:cs="Times New Roman"/>
          <w:b/>
          <w:bCs/>
          <w:kern w:val="24"/>
        </w:rPr>
      </w:pPr>
      <w:r>
        <w:rPr>
          <w:rFonts w:hint="eastAsia" w:ascii="新宋体" w:hAnsi="新宋体" w:eastAsia="新宋体" w:cs="Times New Roman"/>
          <w:b/>
          <w:bCs/>
          <w:kern w:val="24"/>
        </w:rPr>
        <w:t>1-9 浙江省基本养老保险历年参保证明</w:t>
      </w:r>
    </w:p>
    <w:p>
      <w:pPr>
        <w:spacing w:line="360" w:lineRule="auto"/>
        <w:ind w:firstLine="440" w:firstLineChars="200"/>
      </w:pPr>
      <w:r>
        <w:drawing>
          <wp:inline distT="0" distB="0" distL="114300" distR="114300">
            <wp:extent cx="5269230" cy="2833370"/>
            <wp:effectExtent l="0" t="0" r="762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drawing>
          <wp:inline distT="0" distB="0" distL="114300" distR="114300">
            <wp:extent cx="5271770" cy="2968625"/>
            <wp:effectExtent l="0" t="0" r="508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新宋体" w:hAnsi="新宋体" w:eastAsia="新宋体" w:cs="Times New Roman"/>
          <w:b/>
          <w:bCs/>
          <w:kern w:val="24"/>
        </w:rPr>
      </w:pPr>
      <w:r>
        <w:rPr>
          <w:rFonts w:hint="eastAsia" w:ascii="新宋体" w:hAnsi="新宋体" w:eastAsia="新宋体" w:cs="Times New Roman"/>
          <w:b/>
          <w:bCs/>
          <w:kern w:val="24"/>
        </w:rPr>
        <w:t>1-10 浙江省社会保险参保证明（个人专用）</w:t>
      </w:r>
    </w:p>
    <w:p>
      <w:pPr>
        <w:spacing w:line="360" w:lineRule="auto"/>
        <w:ind w:firstLine="440" w:firstLineChars="200"/>
      </w:pPr>
    </w:p>
    <w:sectPr>
      <w:footerReference r:id="rId4" w:type="default"/>
      <w:pgSz w:w="11906" w:h="16838"/>
      <w:pgMar w:top="1440" w:right="1800" w:bottom="1440" w:left="1800" w:header="708" w:footer="708" w:gutter="0"/>
      <w:pgNumType w:start="1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2865" cy="264795"/>
              <wp:effectExtent l="0" t="0" r="0" b="0"/>
              <wp:wrapNone/>
              <wp:docPr id="8" name="Text Box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025" o:spid="_x0000_s1026" o:spt="202" type="#_x0000_t202" style="position:absolute;left:0pt;margin-top:0pt;height:20.85pt;width:4.9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xWMFFdEAAAACAQAADwAAAAAAAAABACAAAAAiAAAAZHJzL2Rvd25yZXYueG1sUEsB&#10;AhQAFAAAAAgAh07iQOPdSnX8AQAAAwQAAA4AAAAAAAAAAQAgAAAAIAEAAGRycy9lMm9Eb2MueG1s&#10;UEsFBgAAAAAGAAYAWQEAAI4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E37A61"/>
    <w:multiLevelType w:val="multilevel"/>
    <w:tmpl w:val="7FE37A61"/>
    <w:lvl w:ilvl="0" w:tentative="0">
      <w:start w:val="1"/>
      <w:numFmt w:val="chineseCountingThousand"/>
      <w:pStyle w:val="2"/>
      <w:suff w:val="space"/>
      <w:lvlText w:val="第%1章"/>
      <w:lvlJc w:val="left"/>
      <w:pPr>
        <w:ind w:left="156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426" w:firstLine="0"/>
      </w:pPr>
      <w:rPr>
        <w:rFonts w:hint="eastAsia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  <w:sz w:val="28"/>
        <w:szCs w:val="28"/>
      </w:rPr>
    </w:lvl>
    <w:lvl w:ilvl="3" w:tentative="0">
      <w:start w:val="1"/>
      <w:numFmt w:val="decimal"/>
      <w:pStyle w:val="5"/>
      <w:suff w:val="nothing"/>
      <w:lvlText w:val="%4）"/>
      <w:lvlJc w:val="left"/>
      <w:pPr>
        <w:ind w:left="284" w:firstLine="0"/>
      </w:pPr>
      <w:rPr>
        <w:rFonts w:hint="eastAsia"/>
        <w:b w:val="0"/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720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ZlZmQ1ZDQyMGJkMjExN2I3ZmE3MGNkMmM0Zjk1MmMifQ=="/>
  </w:docVars>
  <w:rsids>
    <w:rsidRoot w:val="00D31D50"/>
    <w:rsid w:val="00070507"/>
    <w:rsid w:val="000871EC"/>
    <w:rsid w:val="000D7FBF"/>
    <w:rsid w:val="000E6E1F"/>
    <w:rsid w:val="00116E71"/>
    <w:rsid w:val="00180471"/>
    <w:rsid w:val="0018586A"/>
    <w:rsid w:val="001956F9"/>
    <w:rsid w:val="001D4B52"/>
    <w:rsid w:val="001E4EBA"/>
    <w:rsid w:val="00261BD7"/>
    <w:rsid w:val="00276C16"/>
    <w:rsid w:val="0029381C"/>
    <w:rsid w:val="00323B43"/>
    <w:rsid w:val="00357D37"/>
    <w:rsid w:val="003B0CC1"/>
    <w:rsid w:val="003D37D8"/>
    <w:rsid w:val="003F4731"/>
    <w:rsid w:val="003F695F"/>
    <w:rsid w:val="00411A83"/>
    <w:rsid w:val="00421293"/>
    <w:rsid w:val="00426133"/>
    <w:rsid w:val="004358AB"/>
    <w:rsid w:val="00441C0F"/>
    <w:rsid w:val="00473BF1"/>
    <w:rsid w:val="00495EE2"/>
    <w:rsid w:val="004B0D73"/>
    <w:rsid w:val="004C3D08"/>
    <w:rsid w:val="004E6C92"/>
    <w:rsid w:val="00555779"/>
    <w:rsid w:val="0056117E"/>
    <w:rsid w:val="0058794B"/>
    <w:rsid w:val="00642D30"/>
    <w:rsid w:val="006C4DE7"/>
    <w:rsid w:val="006D1A4A"/>
    <w:rsid w:val="006D32F7"/>
    <w:rsid w:val="00706B75"/>
    <w:rsid w:val="00751037"/>
    <w:rsid w:val="007666AE"/>
    <w:rsid w:val="00782F74"/>
    <w:rsid w:val="007A0CDF"/>
    <w:rsid w:val="007B6B64"/>
    <w:rsid w:val="007D64F9"/>
    <w:rsid w:val="00805AC3"/>
    <w:rsid w:val="008B7726"/>
    <w:rsid w:val="009028A2"/>
    <w:rsid w:val="00930DBA"/>
    <w:rsid w:val="0097089D"/>
    <w:rsid w:val="00994807"/>
    <w:rsid w:val="00997F9C"/>
    <w:rsid w:val="00A20A8F"/>
    <w:rsid w:val="00AA0437"/>
    <w:rsid w:val="00AA26C5"/>
    <w:rsid w:val="00AA3CEC"/>
    <w:rsid w:val="00B052D9"/>
    <w:rsid w:val="00B547ED"/>
    <w:rsid w:val="00B744B0"/>
    <w:rsid w:val="00BB5D88"/>
    <w:rsid w:val="00C03DC0"/>
    <w:rsid w:val="00C51A4F"/>
    <w:rsid w:val="00C84B6B"/>
    <w:rsid w:val="00D071E5"/>
    <w:rsid w:val="00D100FD"/>
    <w:rsid w:val="00D11E60"/>
    <w:rsid w:val="00D31D50"/>
    <w:rsid w:val="00E150E9"/>
    <w:rsid w:val="00E547A1"/>
    <w:rsid w:val="00E64E01"/>
    <w:rsid w:val="00EA7B10"/>
    <w:rsid w:val="00ED4FF8"/>
    <w:rsid w:val="00EE71CF"/>
    <w:rsid w:val="00F579CE"/>
    <w:rsid w:val="00F80D3F"/>
    <w:rsid w:val="00FA00A3"/>
    <w:rsid w:val="00FA5734"/>
    <w:rsid w:val="00FB16DA"/>
    <w:rsid w:val="00FB3B69"/>
    <w:rsid w:val="00FE0D39"/>
    <w:rsid w:val="01395070"/>
    <w:rsid w:val="03B9386D"/>
    <w:rsid w:val="03F444CD"/>
    <w:rsid w:val="04757AF8"/>
    <w:rsid w:val="04E43544"/>
    <w:rsid w:val="058B0010"/>
    <w:rsid w:val="05EE467B"/>
    <w:rsid w:val="060519C4"/>
    <w:rsid w:val="062A3523"/>
    <w:rsid w:val="069F7A54"/>
    <w:rsid w:val="06C61153"/>
    <w:rsid w:val="06FF4665"/>
    <w:rsid w:val="07940642"/>
    <w:rsid w:val="08065540"/>
    <w:rsid w:val="08752E31"/>
    <w:rsid w:val="099217C1"/>
    <w:rsid w:val="099472E7"/>
    <w:rsid w:val="0A3E7253"/>
    <w:rsid w:val="0A6D18E6"/>
    <w:rsid w:val="0AF10769"/>
    <w:rsid w:val="0AF618DB"/>
    <w:rsid w:val="0B153F79"/>
    <w:rsid w:val="0BB712AA"/>
    <w:rsid w:val="0C4F3999"/>
    <w:rsid w:val="0D3C216F"/>
    <w:rsid w:val="0DA11FD2"/>
    <w:rsid w:val="0E1E1978"/>
    <w:rsid w:val="0E5C414B"/>
    <w:rsid w:val="0F227143"/>
    <w:rsid w:val="0F427449"/>
    <w:rsid w:val="0F580DB7"/>
    <w:rsid w:val="10262ED6"/>
    <w:rsid w:val="10392996"/>
    <w:rsid w:val="11567049"/>
    <w:rsid w:val="117B6FDE"/>
    <w:rsid w:val="119063E0"/>
    <w:rsid w:val="128D38CE"/>
    <w:rsid w:val="133D26A9"/>
    <w:rsid w:val="14072DAB"/>
    <w:rsid w:val="144162BD"/>
    <w:rsid w:val="144B2C98"/>
    <w:rsid w:val="1457163D"/>
    <w:rsid w:val="1537321C"/>
    <w:rsid w:val="163B7F69"/>
    <w:rsid w:val="178F5592"/>
    <w:rsid w:val="195B1BCF"/>
    <w:rsid w:val="19FE255B"/>
    <w:rsid w:val="1A444411"/>
    <w:rsid w:val="1ACE63D1"/>
    <w:rsid w:val="1AF37BE5"/>
    <w:rsid w:val="1BFA1A53"/>
    <w:rsid w:val="1C4C7E65"/>
    <w:rsid w:val="1C770443"/>
    <w:rsid w:val="1CF5784C"/>
    <w:rsid w:val="1D075E18"/>
    <w:rsid w:val="1D824EE4"/>
    <w:rsid w:val="1E934001"/>
    <w:rsid w:val="1F3211FE"/>
    <w:rsid w:val="1F861224"/>
    <w:rsid w:val="1F9D6372"/>
    <w:rsid w:val="20084AD4"/>
    <w:rsid w:val="200872A5"/>
    <w:rsid w:val="20476A09"/>
    <w:rsid w:val="20CF4C51"/>
    <w:rsid w:val="212705E9"/>
    <w:rsid w:val="2234120F"/>
    <w:rsid w:val="228B3442"/>
    <w:rsid w:val="22B221EC"/>
    <w:rsid w:val="23A83C63"/>
    <w:rsid w:val="259E4B7C"/>
    <w:rsid w:val="26233A75"/>
    <w:rsid w:val="28090A48"/>
    <w:rsid w:val="28FB3D1E"/>
    <w:rsid w:val="29A9038D"/>
    <w:rsid w:val="29F23E8A"/>
    <w:rsid w:val="2AF61758"/>
    <w:rsid w:val="2BE879B1"/>
    <w:rsid w:val="2C302A48"/>
    <w:rsid w:val="2C364F00"/>
    <w:rsid w:val="2C8C3713"/>
    <w:rsid w:val="2CF03F85"/>
    <w:rsid w:val="2D1C121E"/>
    <w:rsid w:val="2D721AF0"/>
    <w:rsid w:val="2F350D9D"/>
    <w:rsid w:val="2F882B9B"/>
    <w:rsid w:val="30897BDD"/>
    <w:rsid w:val="31DB3455"/>
    <w:rsid w:val="32045D64"/>
    <w:rsid w:val="323B3EF4"/>
    <w:rsid w:val="32700042"/>
    <w:rsid w:val="339B309C"/>
    <w:rsid w:val="33ED411C"/>
    <w:rsid w:val="34BF520A"/>
    <w:rsid w:val="35245113"/>
    <w:rsid w:val="35387B26"/>
    <w:rsid w:val="37517D16"/>
    <w:rsid w:val="37A7208E"/>
    <w:rsid w:val="37F52D97"/>
    <w:rsid w:val="38795776"/>
    <w:rsid w:val="39EA4C3C"/>
    <w:rsid w:val="3A127E3A"/>
    <w:rsid w:val="3B8E430A"/>
    <w:rsid w:val="3CB411F1"/>
    <w:rsid w:val="3DB64D77"/>
    <w:rsid w:val="3E2B306F"/>
    <w:rsid w:val="3E854E75"/>
    <w:rsid w:val="3F622A40"/>
    <w:rsid w:val="3FD122E1"/>
    <w:rsid w:val="4050500F"/>
    <w:rsid w:val="40692727"/>
    <w:rsid w:val="40AC21F8"/>
    <w:rsid w:val="41063E9D"/>
    <w:rsid w:val="4185518C"/>
    <w:rsid w:val="42666FB1"/>
    <w:rsid w:val="42B71375"/>
    <w:rsid w:val="432D3B78"/>
    <w:rsid w:val="436037BB"/>
    <w:rsid w:val="43947908"/>
    <w:rsid w:val="43A538C3"/>
    <w:rsid w:val="454C468D"/>
    <w:rsid w:val="455C3BCE"/>
    <w:rsid w:val="455C7430"/>
    <w:rsid w:val="45A72C18"/>
    <w:rsid w:val="45FD79E7"/>
    <w:rsid w:val="46290E20"/>
    <w:rsid w:val="47284174"/>
    <w:rsid w:val="47835CCA"/>
    <w:rsid w:val="47A518C8"/>
    <w:rsid w:val="488E10F3"/>
    <w:rsid w:val="48B16866"/>
    <w:rsid w:val="4969157F"/>
    <w:rsid w:val="49A862ED"/>
    <w:rsid w:val="4A007AA5"/>
    <w:rsid w:val="4A0515D5"/>
    <w:rsid w:val="4B353EB8"/>
    <w:rsid w:val="4B3851E4"/>
    <w:rsid w:val="4BD84F2C"/>
    <w:rsid w:val="4BF605B1"/>
    <w:rsid w:val="4CEA59F4"/>
    <w:rsid w:val="4D714816"/>
    <w:rsid w:val="4E0538DC"/>
    <w:rsid w:val="4E1E0CF6"/>
    <w:rsid w:val="4ECC61A8"/>
    <w:rsid w:val="4FB1539E"/>
    <w:rsid w:val="4FB811C3"/>
    <w:rsid w:val="50771A9E"/>
    <w:rsid w:val="50D2381E"/>
    <w:rsid w:val="51263275"/>
    <w:rsid w:val="542E520F"/>
    <w:rsid w:val="5472334E"/>
    <w:rsid w:val="548976A4"/>
    <w:rsid w:val="549A0AF6"/>
    <w:rsid w:val="55D50038"/>
    <w:rsid w:val="56710779"/>
    <w:rsid w:val="57120E18"/>
    <w:rsid w:val="57430FD1"/>
    <w:rsid w:val="591C41D0"/>
    <w:rsid w:val="593C737B"/>
    <w:rsid w:val="5A9D28FB"/>
    <w:rsid w:val="5B1769FD"/>
    <w:rsid w:val="5C005852"/>
    <w:rsid w:val="5C537F09"/>
    <w:rsid w:val="5C5E5858"/>
    <w:rsid w:val="5C7B2FBB"/>
    <w:rsid w:val="5C80049B"/>
    <w:rsid w:val="5CFF00B3"/>
    <w:rsid w:val="5DB9023F"/>
    <w:rsid w:val="5E882D8F"/>
    <w:rsid w:val="5ED230D5"/>
    <w:rsid w:val="5F6C6E42"/>
    <w:rsid w:val="603B1A37"/>
    <w:rsid w:val="60E750C3"/>
    <w:rsid w:val="6111589E"/>
    <w:rsid w:val="61265BEC"/>
    <w:rsid w:val="61531017"/>
    <w:rsid w:val="617F7164"/>
    <w:rsid w:val="61EB473F"/>
    <w:rsid w:val="64963088"/>
    <w:rsid w:val="659F7D1B"/>
    <w:rsid w:val="65A672FB"/>
    <w:rsid w:val="65F25CA9"/>
    <w:rsid w:val="66DC6D4D"/>
    <w:rsid w:val="68386205"/>
    <w:rsid w:val="687144D4"/>
    <w:rsid w:val="68B24209"/>
    <w:rsid w:val="691E364C"/>
    <w:rsid w:val="69366BE8"/>
    <w:rsid w:val="697F7D0C"/>
    <w:rsid w:val="6994390F"/>
    <w:rsid w:val="6A4175F2"/>
    <w:rsid w:val="6AD10AF9"/>
    <w:rsid w:val="6BF85C76"/>
    <w:rsid w:val="6C3F4006"/>
    <w:rsid w:val="6CD31E2A"/>
    <w:rsid w:val="6DB36FD5"/>
    <w:rsid w:val="6E7361E8"/>
    <w:rsid w:val="6F2F0361"/>
    <w:rsid w:val="6F450EF4"/>
    <w:rsid w:val="6F733590"/>
    <w:rsid w:val="6FF15617"/>
    <w:rsid w:val="705A4DFF"/>
    <w:rsid w:val="706968FF"/>
    <w:rsid w:val="70B52AE8"/>
    <w:rsid w:val="71107D1F"/>
    <w:rsid w:val="723C4321"/>
    <w:rsid w:val="72F0605A"/>
    <w:rsid w:val="733C129F"/>
    <w:rsid w:val="73584A76"/>
    <w:rsid w:val="737C5B3F"/>
    <w:rsid w:val="73802632"/>
    <w:rsid w:val="738E5899"/>
    <w:rsid w:val="754E52B9"/>
    <w:rsid w:val="75616D9B"/>
    <w:rsid w:val="767C7949"/>
    <w:rsid w:val="76AB4E67"/>
    <w:rsid w:val="77493F8A"/>
    <w:rsid w:val="779D6F3B"/>
    <w:rsid w:val="77E837A3"/>
    <w:rsid w:val="782D2CED"/>
    <w:rsid w:val="78497CA2"/>
    <w:rsid w:val="79B46C87"/>
    <w:rsid w:val="79BA116F"/>
    <w:rsid w:val="79C515B9"/>
    <w:rsid w:val="79C85082"/>
    <w:rsid w:val="7A16034C"/>
    <w:rsid w:val="7A432414"/>
    <w:rsid w:val="7C185C0A"/>
    <w:rsid w:val="7CA451A9"/>
    <w:rsid w:val="7CE67CC9"/>
    <w:rsid w:val="7D2C4132"/>
    <w:rsid w:val="7DD279DF"/>
    <w:rsid w:val="7F066537"/>
    <w:rsid w:val="7F742E79"/>
    <w:rsid w:val="7FB81CA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3"/>
    <w:link w:val="23"/>
    <w:qFormat/>
    <w:uiPriority w:val="0"/>
    <w:pPr>
      <w:widowControl w:val="0"/>
      <w:numPr>
        <w:ilvl w:val="0"/>
        <w:numId w:val="1"/>
      </w:numPr>
      <w:adjustRightInd/>
      <w:snapToGrid/>
      <w:spacing w:beforeLines="150" w:afterLines="150" w:line="360" w:lineRule="auto"/>
      <w:ind w:left="0"/>
      <w:jc w:val="center"/>
      <w:outlineLvl w:val="0"/>
    </w:pPr>
    <w:rPr>
      <w:rFonts w:ascii="Arial" w:hAnsi="Arial" w:eastAsia="黑体" w:cs="Arial"/>
      <w:b/>
      <w:kern w:val="44"/>
      <w:sz w:val="44"/>
      <w:szCs w:val="32"/>
    </w:rPr>
  </w:style>
  <w:style w:type="paragraph" w:styleId="3">
    <w:name w:val="heading 2"/>
    <w:basedOn w:val="1"/>
    <w:next w:val="1"/>
    <w:link w:val="24"/>
    <w:qFormat/>
    <w:uiPriority w:val="0"/>
    <w:pPr>
      <w:keepNext/>
      <w:keepLines/>
      <w:widowControl w:val="0"/>
      <w:numPr>
        <w:ilvl w:val="1"/>
        <w:numId w:val="1"/>
      </w:numPr>
      <w:adjustRightInd/>
      <w:snapToGrid/>
      <w:spacing w:beforeLines="100" w:afterLines="100"/>
      <w:jc w:val="both"/>
      <w:outlineLvl w:val="1"/>
    </w:pPr>
    <w:rPr>
      <w:rFonts w:ascii="Arial" w:hAnsi="Arial" w:eastAsia="黑体" w:cs="Times New Roman"/>
      <w:b/>
      <w:bCs/>
      <w:kern w:val="24"/>
      <w:sz w:val="36"/>
      <w:szCs w:val="32"/>
    </w:rPr>
  </w:style>
  <w:style w:type="paragraph" w:styleId="4">
    <w:name w:val="heading 3"/>
    <w:basedOn w:val="1"/>
    <w:next w:val="1"/>
    <w:link w:val="25"/>
    <w:qFormat/>
    <w:uiPriority w:val="0"/>
    <w:pPr>
      <w:keepNext/>
      <w:keepLines/>
      <w:widowControl w:val="0"/>
      <w:numPr>
        <w:ilvl w:val="2"/>
        <w:numId w:val="1"/>
      </w:numPr>
      <w:adjustRightInd/>
      <w:snapToGrid/>
      <w:spacing w:beforeLines="100" w:afterLines="100"/>
      <w:jc w:val="both"/>
      <w:outlineLvl w:val="2"/>
    </w:pPr>
    <w:rPr>
      <w:rFonts w:ascii="Times New Roman" w:hAnsi="Times New Roman" w:eastAsia="黑体" w:cs="Times New Roman"/>
      <w:b/>
      <w:bCs/>
      <w:kern w:val="24"/>
      <w:sz w:val="30"/>
      <w:szCs w:val="32"/>
    </w:rPr>
  </w:style>
  <w:style w:type="paragraph" w:styleId="5">
    <w:name w:val="heading 4"/>
    <w:basedOn w:val="1"/>
    <w:next w:val="1"/>
    <w:link w:val="26"/>
    <w:qFormat/>
    <w:uiPriority w:val="0"/>
    <w:pPr>
      <w:keepNext/>
      <w:keepLines/>
      <w:widowControl w:val="0"/>
      <w:numPr>
        <w:ilvl w:val="3"/>
        <w:numId w:val="1"/>
      </w:numPr>
      <w:adjustRightInd/>
      <w:snapToGrid/>
      <w:spacing w:beforeLines="50" w:afterLines="50"/>
      <w:outlineLvl w:val="3"/>
    </w:pPr>
    <w:rPr>
      <w:rFonts w:ascii="Arial" w:hAnsi="Arial" w:eastAsia="黑体" w:cs="Times New Roman"/>
      <w:b/>
      <w:bCs/>
      <w:kern w:val="24"/>
      <w:sz w:val="28"/>
      <w:szCs w:val="28"/>
    </w:rPr>
  </w:style>
  <w:style w:type="paragraph" w:styleId="6">
    <w:name w:val="heading 5"/>
    <w:basedOn w:val="1"/>
    <w:next w:val="1"/>
    <w:link w:val="27"/>
    <w:qFormat/>
    <w:uiPriority w:val="0"/>
    <w:pPr>
      <w:keepNext/>
      <w:keepLines/>
      <w:widowControl w:val="0"/>
      <w:numPr>
        <w:ilvl w:val="4"/>
        <w:numId w:val="1"/>
      </w:numPr>
      <w:adjustRightInd/>
      <w:snapToGrid/>
      <w:spacing w:before="280" w:after="290" w:line="376" w:lineRule="atLeast"/>
      <w:jc w:val="both"/>
      <w:outlineLvl w:val="4"/>
    </w:pPr>
    <w:rPr>
      <w:rFonts w:ascii="宋体" w:hAnsi="宋体" w:eastAsia="宋体" w:cs="Times New Roman"/>
      <w:b/>
      <w:bCs/>
      <w:kern w:val="24"/>
      <w:sz w:val="24"/>
      <w:szCs w:val="28"/>
    </w:rPr>
  </w:style>
  <w:style w:type="paragraph" w:styleId="7">
    <w:name w:val="heading 6"/>
    <w:basedOn w:val="1"/>
    <w:next w:val="1"/>
    <w:link w:val="28"/>
    <w:qFormat/>
    <w:uiPriority w:val="0"/>
    <w:pPr>
      <w:keepNext/>
      <w:keepLines/>
      <w:widowControl w:val="0"/>
      <w:numPr>
        <w:ilvl w:val="5"/>
        <w:numId w:val="1"/>
      </w:numPr>
      <w:adjustRightInd/>
      <w:snapToGrid/>
      <w:spacing w:before="240" w:after="64" w:line="320" w:lineRule="atLeast"/>
      <w:jc w:val="both"/>
      <w:outlineLvl w:val="5"/>
    </w:pPr>
    <w:rPr>
      <w:rFonts w:ascii="Arial" w:hAnsi="Arial" w:eastAsia="黑体" w:cs="Times New Roman"/>
      <w:b/>
      <w:bCs/>
      <w:kern w:val="24"/>
      <w:sz w:val="24"/>
      <w:szCs w:val="24"/>
    </w:rPr>
  </w:style>
  <w:style w:type="paragraph" w:styleId="8">
    <w:name w:val="heading 7"/>
    <w:basedOn w:val="1"/>
    <w:next w:val="1"/>
    <w:link w:val="29"/>
    <w:qFormat/>
    <w:uiPriority w:val="0"/>
    <w:pPr>
      <w:keepNext/>
      <w:keepLines/>
      <w:widowControl w:val="0"/>
      <w:numPr>
        <w:ilvl w:val="6"/>
        <w:numId w:val="1"/>
      </w:numPr>
      <w:adjustRightInd/>
      <w:snapToGrid/>
      <w:spacing w:before="240" w:after="64" w:line="320" w:lineRule="atLeast"/>
      <w:jc w:val="both"/>
      <w:outlineLvl w:val="6"/>
    </w:pPr>
    <w:rPr>
      <w:rFonts w:ascii="Times New Roman" w:hAnsi="Times New Roman" w:eastAsia="宋体" w:cs="Times New Roman"/>
      <w:b/>
      <w:bCs/>
      <w:kern w:val="24"/>
      <w:sz w:val="24"/>
      <w:szCs w:val="24"/>
    </w:rPr>
  </w:style>
  <w:style w:type="paragraph" w:styleId="9">
    <w:name w:val="heading 8"/>
    <w:basedOn w:val="1"/>
    <w:next w:val="1"/>
    <w:link w:val="30"/>
    <w:qFormat/>
    <w:uiPriority w:val="0"/>
    <w:pPr>
      <w:keepNext/>
      <w:keepLines/>
      <w:widowControl w:val="0"/>
      <w:numPr>
        <w:ilvl w:val="7"/>
        <w:numId w:val="1"/>
      </w:numPr>
      <w:adjustRightInd/>
      <w:snapToGrid/>
      <w:spacing w:before="240" w:after="64" w:line="320" w:lineRule="atLeast"/>
      <w:jc w:val="both"/>
      <w:outlineLvl w:val="7"/>
    </w:pPr>
    <w:rPr>
      <w:rFonts w:ascii="Arial" w:hAnsi="Arial" w:eastAsia="黑体" w:cs="Times New Roman"/>
      <w:kern w:val="24"/>
      <w:sz w:val="24"/>
      <w:szCs w:val="24"/>
    </w:rPr>
  </w:style>
  <w:style w:type="paragraph" w:styleId="10">
    <w:name w:val="heading 9"/>
    <w:basedOn w:val="1"/>
    <w:next w:val="1"/>
    <w:link w:val="31"/>
    <w:qFormat/>
    <w:uiPriority w:val="0"/>
    <w:pPr>
      <w:keepNext/>
      <w:keepLines/>
      <w:widowControl w:val="0"/>
      <w:numPr>
        <w:ilvl w:val="8"/>
        <w:numId w:val="1"/>
      </w:numPr>
      <w:adjustRightInd/>
      <w:snapToGrid/>
      <w:spacing w:before="240" w:after="64" w:line="320" w:lineRule="atLeast"/>
      <w:jc w:val="both"/>
      <w:outlineLvl w:val="8"/>
    </w:pPr>
    <w:rPr>
      <w:rFonts w:ascii="Arial" w:hAnsi="Arial" w:eastAsia="黑体" w:cs="Times New Roman"/>
      <w:kern w:val="24"/>
      <w:sz w:val="21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adjustRightInd/>
      <w:snapToGrid/>
      <w:spacing w:after="100" w:line="276" w:lineRule="auto"/>
      <w:ind w:left="440"/>
    </w:pPr>
    <w:rPr>
      <w:rFonts w:asciiTheme="minorHAnsi" w:hAnsiTheme="minorHAnsi"/>
    </w:rPr>
  </w:style>
  <w:style w:type="paragraph" w:styleId="12">
    <w:name w:val="Balloon Text"/>
    <w:basedOn w:val="1"/>
    <w:link w:val="22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13">
    <w:name w:val="footer"/>
    <w:basedOn w:val="1"/>
    <w:link w:val="21"/>
    <w:unhideWhenUsed/>
    <w:qFormat/>
    <w:uiPriority w:val="99"/>
    <w:pPr>
      <w:tabs>
        <w:tab w:val="center" w:pos="4536"/>
        <w:tab w:val="right" w:pos="9072"/>
      </w:tabs>
    </w:pPr>
    <w:rPr>
      <w:sz w:val="18"/>
      <w:szCs w:val="18"/>
    </w:rPr>
  </w:style>
  <w:style w:type="paragraph" w:styleId="14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536"/>
        <w:tab w:val="right" w:pos="9072"/>
      </w:tabs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adjustRightInd/>
      <w:snapToGrid/>
      <w:spacing w:after="100" w:line="276" w:lineRule="auto"/>
    </w:pPr>
    <w:rPr>
      <w:rFonts w:asciiTheme="minorHAnsi" w:hAnsiTheme="minorHAnsi"/>
    </w:rPr>
  </w:style>
  <w:style w:type="paragraph" w:styleId="16">
    <w:name w:val="toc 2"/>
    <w:basedOn w:val="1"/>
    <w:next w:val="1"/>
    <w:unhideWhenUsed/>
    <w:qFormat/>
    <w:uiPriority w:val="39"/>
    <w:pPr>
      <w:adjustRightInd/>
      <w:snapToGrid/>
      <w:spacing w:after="100" w:line="276" w:lineRule="auto"/>
      <w:ind w:left="220"/>
    </w:pPr>
    <w:rPr>
      <w:rFonts w:asciiTheme="minorHAnsi" w:hAnsiTheme="minorHAnsi"/>
    </w:r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Char"/>
    <w:basedOn w:val="18"/>
    <w:link w:val="14"/>
    <w:qFormat/>
    <w:uiPriority w:val="99"/>
    <w:rPr>
      <w:rFonts w:ascii="Tahoma" w:hAnsi="Tahoma"/>
      <w:sz w:val="18"/>
      <w:szCs w:val="18"/>
    </w:rPr>
  </w:style>
  <w:style w:type="character" w:customStyle="1" w:styleId="21">
    <w:name w:val="页脚 Char"/>
    <w:basedOn w:val="18"/>
    <w:link w:val="13"/>
    <w:qFormat/>
    <w:uiPriority w:val="99"/>
    <w:rPr>
      <w:rFonts w:ascii="Tahoma" w:hAnsi="Tahoma"/>
      <w:sz w:val="18"/>
      <w:szCs w:val="18"/>
    </w:rPr>
  </w:style>
  <w:style w:type="character" w:customStyle="1" w:styleId="22">
    <w:name w:val="批注框文本 Char"/>
    <w:basedOn w:val="18"/>
    <w:link w:val="12"/>
    <w:semiHidden/>
    <w:qFormat/>
    <w:uiPriority w:val="99"/>
    <w:rPr>
      <w:rFonts w:ascii="Tahoma" w:hAnsi="Tahoma"/>
      <w:sz w:val="18"/>
      <w:szCs w:val="18"/>
    </w:rPr>
  </w:style>
  <w:style w:type="character" w:customStyle="1" w:styleId="23">
    <w:name w:val="标题 1 Char"/>
    <w:basedOn w:val="18"/>
    <w:link w:val="2"/>
    <w:qFormat/>
    <w:uiPriority w:val="0"/>
    <w:rPr>
      <w:rFonts w:ascii="Arial" w:hAnsi="Arial" w:eastAsia="黑体" w:cs="Arial"/>
      <w:b/>
      <w:kern w:val="44"/>
      <w:sz w:val="44"/>
      <w:szCs w:val="32"/>
    </w:rPr>
  </w:style>
  <w:style w:type="character" w:customStyle="1" w:styleId="24">
    <w:name w:val="标题 2 Char"/>
    <w:basedOn w:val="18"/>
    <w:link w:val="3"/>
    <w:qFormat/>
    <w:uiPriority w:val="0"/>
    <w:rPr>
      <w:rFonts w:ascii="Arial" w:hAnsi="Arial" w:eastAsia="黑体" w:cs="Times New Roman"/>
      <w:b/>
      <w:bCs/>
      <w:kern w:val="24"/>
      <w:sz w:val="36"/>
      <w:szCs w:val="32"/>
    </w:rPr>
  </w:style>
  <w:style w:type="character" w:customStyle="1" w:styleId="25">
    <w:name w:val="标题 3 Char"/>
    <w:basedOn w:val="18"/>
    <w:link w:val="4"/>
    <w:qFormat/>
    <w:uiPriority w:val="0"/>
    <w:rPr>
      <w:rFonts w:ascii="Times New Roman" w:hAnsi="Times New Roman" w:eastAsia="黑体" w:cs="Times New Roman"/>
      <w:b/>
      <w:bCs/>
      <w:kern w:val="24"/>
      <w:sz w:val="30"/>
      <w:szCs w:val="32"/>
    </w:rPr>
  </w:style>
  <w:style w:type="character" w:customStyle="1" w:styleId="26">
    <w:name w:val="标题 4 Char"/>
    <w:basedOn w:val="18"/>
    <w:link w:val="5"/>
    <w:qFormat/>
    <w:uiPriority w:val="0"/>
    <w:rPr>
      <w:rFonts w:ascii="Arial" w:hAnsi="Arial" w:eastAsia="黑体" w:cs="Times New Roman"/>
      <w:b/>
      <w:bCs/>
      <w:kern w:val="24"/>
      <w:sz w:val="28"/>
      <w:szCs w:val="28"/>
    </w:rPr>
  </w:style>
  <w:style w:type="character" w:customStyle="1" w:styleId="27">
    <w:name w:val="标题 5 Char"/>
    <w:basedOn w:val="18"/>
    <w:link w:val="6"/>
    <w:qFormat/>
    <w:uiPriority w:val="0"/>
    <w:rPr>
      <w:rFonts w:ascii="宋体" w:hAnsi="宋体" w:eastAsia="宋体" w:cs="Times New Roman"/>
      <w:b/>
      <w:bCs/>
      <w:kern w:val="24"/>
      <w:sz w:val="24"/>
      <w:szCs w:val="28"/>
    </w:rPr>
  </w:style>
  <w:style w:type="character" w:customStyle="1" w:styleId="28">
    <w:name w:val="标题 6 Char"/>
    <w:basedOn w:val="18"/>
    <w:link w:val="7"/>
    <w:qFormat/>
    <w:uiPriority w:val="0"/>
    <w:rPr>
      <w:rFonts w:ascii="Arial" w:hAnsi="Arial" w:eastAsia="黑体" w:cs="Times New Roman"/>
      <w:b/>
      <w:bCs/>
      <w:kern w:val="24"/>
      <w:sz w:val="24"/>
      <w:szCs w:val="24"/>
    </w:rPr>
  </w:style>
  <w:style w:type="character" w:customStyle="1" w:styleId="29">
    <w:name w:val="标题 7 Char"/>
    <w:basedOn w:val="18"/>
    <w:link w:val="8"/>
    <w:qFormat/>
    <w:uiPriority w:val="0"/>
    <w:rPr>
      <w:rFonts w:ascii="Times New Roman" w:hAnsi="Times New Roman" w:eastAsia="宋体" w:cs="Times New Roman"/>
      <w:b/>
      <w:bCs/>
      <w:kern w:val="24"/>
      <w:sz w:val="24"/>
      <w:szCs w:val="24"/>
    </w:rPr>
  </w:style>
  <w:style w:type="character" w:customStyle="1" w:styleId="30">
    <w:name w:val="标题 8 Char"/>
    <w:basedOn w:val="18"/>
    <w:link w:val="9"/>
    <w:qFormat/>
    <w:uiPriority w:val="0"/>
    <w:rPr>
      <w:rFonts w:ascii="Arial" w:hAnsi="Arial" w:eastAsia="黑体" w:cs="Times New Roman"/>
      <w:kern w:val="24"/>
      <w:sz w:val="24"/>
      <w:szCs w:val="24"/>
    </w:rPr>
  </w:style>
  <w:style w:type="character" w:customStyle="1" w:styleId="31">
    <w:name w:val="标题 9 Char"/>
    <w:basedOn w:val="18"/>
    <w:link w:val="10"/>
    <w:qFormat/>
    <w:uiPriority w:val="0"/>
    <w:rPr>
      <w:rFonts w:ascii="Arial" w:hAnsi="Arial" w:eastAsia="黑体" w:cs="Times New Roman"/>
      <w:kern w:val="24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TOC 标题1"/>
    <w:basedOn w:val="2"/>
    <w:next w:val="1"/>
    <w:unhideWhenUsed/>
    <w:qFormat/>
    <w:uiPriority w:val="39"/>
    <w:pPr>
      <w:keepNext/>
      <w:keepLines/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1D409E-3D23-4CC4-89D6-3F1AC09E6E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240</Words>
  <Characters>1374</Characters>
  <Lines>11</Lines>
  <Paragraphs>3</Paragraphs>
  <TotalTime>5</TotalTime>
  <ScaleCrop>false</ScaleCrop>
  <LinksUpToDate>false</LinksUpToDate>
  <CharactersWithSpaces>1611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2022-11-10T07:28:00Z</dcterms:created>
  <dc:creator>Administrator</dc:creator>
  <cp:lastModifiedBy>蔡小明</cp:lastModifiedBy>
  <cp:lastPrinted>2019-09-23T04:30:00Z</cp:lastPrinted>
  <dcterms:modified xsi:type="dcterms:W3CDTF">2024-10-13T03:42:52Z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E83F660D553D41D5906BF4A0CBCFDEAD</vt:lpwstr>
  </property>
  <property fmtid="{D5CDD505-2E9C-101B-9397-08002B2CF9AE}" pid="4" name="commondata">
    <vt:lpwstr>eyJoZGlkIjoiZDhjZjdmOTA3M2UzYzg0NzMxYTEyZmM0MzUwZGJmMzYifQ==</vt:lpwstr>
  </property>
</Properties>
</file>